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5B0629" w14:textId="33B7C254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7F10CE">
        <w:rPr>
          <w:b/>
          <w:noProof/>
          <w:sz w:val="24"/>
        </w:rPr>
        <w:t>100</w:t>
      </w:r>
      <w:r w:rsidR="00702EC3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276FE3" w:rsidRPr="00276FE3">
        <w:rPr>
          <w:b/>
          <w:noProof/>
          <w:sz w:val="24"/>
        </w:rPr>
        <w:t>R4-2112791</w:t>
      </w:r>
    </w:p>
    <w:p w14:paraId="63C63B34" w14:textId="74818CF6" w:rsidR="001512D7" w:rsidRPr="0010618D" w:rsidRDefault="007F10CE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August</w:t>
      </w:r>
      <w:r w:rsidR="00766B19" w:rsidRPr="00766B19">
        <w:rPr>
          <w:rFonts w:ascii="Arial" w:hAnsi="Arial" w:cs="Arial"/>
          <w:b/>
          <w:sz w:val="24"/>
        </w:rPr>
        <w:t xml:space="preserve"> </w:t>
      </w:r>
      <w:r w:rsidR="00311F12">
        <w:rPr>
          <w:rFonts w:ascii="Arial" w:hAnsi="Arial" w:cs="Arial"/>
          <w:b/>
          <w:sz w:val="24"/>
        </w:rPr>
        <w:t>16</w:t>
      </w:r>
      <w:r w:rsidR="00311F12" w:rsidRPr="00311F12">
        <w:rPr>
          <w:rFonts w:ascii="Arial" w:hAnsi="Arial" w:cs="Arial"/>
          <w:b/>
          <w:sz w:val="24"/>
          <w:vertAlign w:val="superscript"/>
        </w:rPr>
        <w:t>th</w:t>
      </w:r>
      <w:r w:rsidR="00311F12">
        <w:rPr>
          <w:rFonts w:ascii="Arial" w:hAnsi="Arial" w:cs="Arial"/>
          <w:b/>
          <w:sz w:val="24"/>
        </w:rPr>
        <w:t xml:space="preserve"> – 27</w:t>
      </w:r>
      <w:r w:rsidR="00311F12" w:rsidRPr="00311F12">
        <w:rPr>
          <w:rFonts w:ascii="Arial" w:hAnsi="Arial" w:cs="Arial"/>
          <w:b/>
          <w:sz w:val="24"/>
          <w:vertAlign w:val="superscript"/>
        </w:rPr>
        <w:t>th</w:t>
      </w:r>
      <w:r w:rsidR="00311F12">
        <w:rPr>
          <w:rFonts w:ascii="Arial" w:hAnsi="Arial" w:cs="Arial"/>
          <w:b/>
          <w:sz w:val="24"/>
        </w:rPr>
        <w:t xml:space="preserve"> </w:t>
      </w:r>
      <w:r w:rsidR="00766B19" w:rsidRPr="00766B19">
        <w:rPr>
          <w:rFonts w:ascii="Arial" w:hAnsi="Arial" w:cs="Arial"/>
          <w:b/>
          <w:sz w:val="24"/>
        </w:rPr>
        <w:t>202</w:t>
      </w:r>
      <w:r w:rsidR="00702EC3">
        <w:rPr>
          <w:rFonts w:ascii="Arial" w:hAnsi="Arial" w:cs="Arial"/>
          <w:b/>
          <w:sz w:val="24"/>
        </w:rPr>
        <w:t>1</w:t>
      </w:r>
      <w:r w:rsidR="00766B19">
        <w:rPr>
          <w:rFonts w:ascii="Arial" w:hAnsi="Arial" w:cs="Arial"/>
          <w:b/>
          <w:sz w:val="24"/>
        </w:rPr>
        <w:br/>
      </w:r>
    </w:p>
    <w:p w14:paraId="3AA07729" w14:textId="78108B37" w:rsidR="0010618D" w:rsidRDefault="000F7ECB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7F10CE">
        <w:rPr>
          <w:rFonts w:ascii="Arial" w:hAnsi="Arial" w:cs="Arial"/>
          <w:b/>
        </w:rPr>
        <w:t>CBM considerations</w:t>
      </w:r>
      <w:r w:rsidR="00D47974">
        <w:rPr>
          <w:rFonts w:ascii="Arial" w:hAnsi="Arial" w:cs="Arial"/>
          <w:b/>
        </w:rPr>
        <w:t xml:space="preserve"> on </w:t>
      </w:r>
      <w:proofErr w:type="spellStart"/>
      <w:r w:rsidR="00D47974">
        <w:rPr>
          <w:rFonts w:ascii="Arial" w:hAnsi="Arial" w:cs="Arial"/>
          <w:b/>
        </w:rPr>
        <w:t>Fs_inter_CBM</w:t>
      </w:r>
      <w:proofErr w:type="spellEnd"/>
    </w:p>
    <w:p w14:paraId="3908425A" w14:textId="4E60482A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7F10CE" w:rsidRPr="00276FE3">
        <w:rPr>
          <w:rFonts w:ascii="Arial" w:hAnsi="Arial" w:cs="Arial"/>
          <w:b/>
        </w:rPr>
        <w:t>Nokia, Nokia Shanghai Bell</w:t>
      </w:r>
    </w:p>
    <w:p w14:paraId="24909497" w14:textId="77777777" w:rsidR="007F10CE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39671E" w:rsidRPr="0039671E">
        <w:rPr>
          <w:rFonts w:ascii="Arial" w:hAnsi="Arial" w:cs="Arial"/>
          <w:b/>
        </w:rPr>
        <w:t>9.</w:t>
      </w:r>
      <w:r w:rsidR="007F10CE" w:rsidRPr="007F10CE">
        <w:rPr>
          <w:rFonts w:ascii="Arial" w:hAnsi="Arial" w:cs="Arial"/>
          <w:b/>
        </w:rPr>
        <w:t>4.2.1.1</w:t>
      </w: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56D21E9" w14:textId="77777777" w:rsidR="007F10CE" w:rsidRDefault="007F10CE" w:rsidP="007F10CE">
      <w:pPr>
        <w:pStyle w:val="Heading1"/>
      </w:pPr>
      <w:r>
        <w:t>1</w:t>
      </w:r>
      <w:r>
        <w:tab/>
        <w:t>Introduction</w:t>
      </w:r>
    </w:p>
    <w:p w14:paraId="76BACB85" w14:textId="00415D46" w:rsidR="007F10CE" w:rsidRPr="00CC3AB2" w:rsidRDefault="00DF0983" w:rsidP="007F10CE">
      <w:pPr>
        <w:spacing w:after="0"/>
        <w:textAlignment w:val="center"/>
        <w:rPr>
          <w:lang w:val="en-US" w:eastAsia="fi-FI"/>
        </w:rPr>
      </w:pPr>
      <w:r>
        <w:rPr>
          <w:lang w:val="en-US" w:eastAsia="fi-FI"/>
        </w:rPr>
        <w:t xml:space="preserve">In this contribution we discuss single chain CBM architecture and </w:t>
      </w:r>
      <w:proofErr w:type="spellStart"/>
      <w:r>
        <w:rPr>
          <w:lang w:val="en-US" w:eastAsia="fi-FI"/>
        </w:rPr>
        <w:t>Fs_inter_CBM</w:t>
      </w:r>
      <w:proofErr w:type="spellEnd"/>
    </w:p>
    <w:p w14:paraId="771EB276" w14:textId="4F0BFA3A" w:rsidR="007F10CE" w:rsidRDefault="007F10CE" w:rsidP="007F10CE">
      <w:pPr>
        <w:pStyle w:val="Heading1"/>
      </w:pPr>
      <w:r>
        <w:t>2</w:t>
      </w:r>
      <w:r>
        <w:tab/>
        <w:t>Discussion</w:t>
      </w:r>
    </w:p>
    <w:p w14:paraId="6A2BB664" w14:textId="636C3744" w:rsidR="00027992" w:rsidRPr="00284966" w:rsidRDefault="006119FB" w:rsidP="005E0071">
      <w:r w:rsidRPr="00284966">
        <w:t>In RAN4</w:t>
      </w:r>
      <w:r w:rsidR="00027992" w:rsidRPr="00284966">
        <w:t>#99</w:t>
      </w:r>
      <w:r w:rsidR="00EA6738" w:rsidRPr="00284966">
        <w:t xml:space="preserve"> the WF on CBM UE architectures [</w:t>
      </w:r>
      <w:r w:rsidR="00D53244">
        <w:t>2</w:t>
      </w:r>
      <w:r w:rsidR="00EA6738" w:rsidRPr="00284966">
        <w:t>] summarized the following:</w:t>
      </w:r>
    </w:p>
    <w:p w14:paraId="062D330D" w14:textId="545227AB" w:rsidR="00027992" w:rsidRPr="00284966" w:rsidRDefault="00027992" w:rsidP="00027992">
      <w:pPr>
        <w:pStyle w:val="ListParagraph"/>
        <w:numPr>
          <w:ilvl w:val="0"/>
          <w:numId w:val="32"/>
        </w:numPr>
      </w:pPr>
      <w:r w:rsidRPr="00284966">
        <w:rPr>
          <w:lang w:val="en-US"/>
        </w:rPr>
        <w:t>Agreement: RAN4 agrees to define CBM requirements in such manner that both single chain and multi chain architectures are possible</w:t>
      </w:r>
    </w:p>
    <w:p w14:paraId="6EC8BF1C" w14:textId="1D58FE99" w:rsidR="00027992" w:rsidRPr="00284966" w:rsidRDefault="00027992" w:rsidP="00027992">
      <w:pPr>
        <w:pStyle w:val="ListParagraph"/>
        <w:numPr>
          <w:ilvl w:val="0"/>
          <w:numId w:val="32"/>
        </w:numPr>
      </w:pPr>
      <w:r w:rsidRPr="00284966">
        <w:t xml:space="preserve">Companies to provide feasibility studies for next meeting for a single RF chain CBM UE to support inter-band CA </w:t>
      </w:r>
      <w:r w:rsidRPr="00284966">
        <w:rPr>
          <w:lang w:val="en-US"/>
        </w:rPr>
        <w:t xml:space="preserve">with and without </w:t>
      </w:r>
      <w:proofErr w:type="spellStart"/>
      <w:r w:rsidRPr="00284966">
        <w:rPr>
          <w:lang w:val="en-US"/>
        </w:rPr>
        <w:t>Fs_inter</w:t>
      </w:r>
      <w:proofErr w:type="spellEnd"/>
      <w:r w:rsidRPr="00284966">
        <w:rPr>
          <w:lang w:val="en-US"/>
        </w:rPr>
        <w:t xml:space="preserve"> capability </w:t>
      </w:r>
    </w:p>
    <w:p w14:paraId="7A2BFB83" w14:textId="024B76EB" w:rsidR="00EA6738" w:rsidRPr="00284966" w:rsidRDefault="00EA6738" w:rsidP="00EA6738">
      <w:r w:rsidRPr="00284966">
        <w:t xml:space="preserve">In TSG RAN meeting #92e further </w:t>
      </w:r>
      <w:r w:rsidR="00187A4D" w:rsidRPr="00284966">
        <w:t>remaining issues are open</w:t>
      </w:r>
      <w:r w:rsidR="003E69E9" w:rsidRPr="00284966">
        <w:t>:</w:t>
      </w:r>
    </w:p>
    <w:p w14:paraId="13213566" w14:textId="77777777" w:rsidR="005E0071" w:rsidRPr="00284966" w:rsidRDefault="005E0071" w:rsidP="00187A4D">
      <w:pPr>
        <w:ind w:left="720"/>
        <w:rPr>
          <w:b/>
          <w:bCs/>
          <w:sz w:val="24"/>
          <w:szCs w:val="28"/>
        </w:rPr>
      </w:pPr>
      <w:r w:rsidRPr="00284966">
        <w:rPr>
          <w:b/>
          <w:bCs/>
          <w:sz w:val="24"/>
          <w:szCs w:val="28"/>
        </w:rPr>
        <w:t>DL interband CA:</w:t>
      </w:r>
    </w:p>
    <w:p w14:paraId="7C0A446C" w14:textId="4FB73CE0" w:rsidR="005E0071" w:rsidRPr="00284966" w:rsidRDefault="005E0071" w:rsidP="00187A4D">
      <w:pPr>
        <w:pStyle w:val="ListParagraph"/>
        <w:numPr>
          <w:ilvl w:val="0"/>
          <w:numId w:val="32"/>
        </w:numPr>
        <w:rPr>
          <w:lang w:val="en-US"/>
        </w:rPr>
      </w:pPr>
      <w:r w:rsidRPr="00284966">
        <w:rPr>
          <w:lang w:val="en-US"/>
        </w:rPr>
        <w:t>Study and if feasible define UE requirements for CBM between different freq. groups (e.g. 28GHz + 37GHz).</w:t>
      </w:r>
    </w:p>
    <w:p w14:paraId="30EFD02E" w14:textId="7F829BB8" w:rsidR="005E0071" w:rsidRPr="00284966" w:rsidRDefault="005E0071" w:rsidP="00187A4D">
      <w:pPr>
        <w:pStyle w:val="ListParagraph"/>
        <w:numPr>
          <w:ilvl w:val="0"/>
          <w:numId w:val="32"/>
        </w:numPr>
        <w:rPr>
          <w:lang w:val="en-US"/>
        </w:rPr>
      </w:pPr>
      <w:r w:rsidRPr="00284966">
        <w:rPr>
          <w:lang w:val="en-US"/>
        </w:rPr>
        <w:t>Define UE requirements for inter-band CA within the same freq. group (e.g. 28GHz + 28GHz) for common beam management (CBM) based on requested band combinations.</w:t>
      </w:r>
    </w:p>
    <w:p w14:paraId="7B1252BE" w14:textId="2F90041E" w:rsidR="005E0071" w:rsidRPr="00284966" w:rsidRDefault="005E0071" w:rsidP="00187A4D">
      <w:pPr>
        <w:pStyle w:val="ListParagraph"/>
        <w:numPr>
          <w:ilvl w:val="0"/>
          <w:numId w:val="32"/>
        </w:numPr>
        <w:rPr>
          <w:lang w:val="en-US"/>
        </w:rPr>
      </w:pPr>
      <w:r w:rsidRPr="00284966">
        <w:rPr>
          <w:lang w:val="en-US"/>
        </w:rPr>
        <w:t>Study and if feasible define UE RF requirements for inter-band CA within the same freq. group (e.g. 28GHz +</w:t>
      </w:r>
      <w:r w:rsidR="00187A4D" w:rsidRPr="00284966">
        <w:rPr>
          <w:lang w:val="en-US"/>
        </w:rPr>
        <w:t xml:space="preserve"> </w:t>
      </w:r>
      <w:r w:rsidRPr="00284966">
        <w:rPr>
          <w:lang w:val="en-US"/>
        </w:rPr>
        <w:t>28GHz) for IBM (on hold until there is operator request)</w:t>
      </w:r>
    </w:p>
    <w:p w14:paraId="3250B5F4" w14:textId="1CEEE61D" w:rsidR="005E207B" w:rsidRPr="00284966" w:rsidRDefault="005E207B" w:rsidP="00187A4D">
      <w:pPr>
        <w:pStyle w:val="ListParagraph"/>
        <w:numPr>
          <w:ilvl w:val="0"/>
          <w:numId w:val="32"/>
        </w:numPr>
        <w:rPr>
          <w:lang w:val="en-US"/>
        </w:rPr>
      </w:pPr>
      <w:r w:rsidRPr="00284966">
        <w:rPr>
          <w:lang w:val="en-US"/>
        </w:rPr>
        <w:t>Label n260+n261 as IBM only</w:t>
      </w:r>
    </w:p>
    <w:p w14:paraId="192C842F" w14:textId="5BD7BFBC" w:rsidR="00187A4D" w:rsidRPr="00284966" w:rsidRDefault="005E207B" w:rsidP="00187A4D">
      <w:pPr>
        <w:pStyle w:val="ListParagraph"/>
        <w:numPr>
          <w:ilvl w:val="0"/>
          <w:numId w:val="32"/>
        </w:numPr>
        <w:rPr>
          <w:lang w:val="en-US"/>
        </w:rPr>
      </w:pPr>
      <w:r w:rsidRPr="00284966">
        <w:rPr>
          <w:lang w:val="en-US"/>
        </w:rPr>
        <w:t xml:space="preserve">Conclude that CBM UE is feasible for n260+n261 and define requirements in REL17 </w:t>
      </w:r>
    </w:p>
    <w:p w14:paraId="7EE38621" w14:textId="77777777" w:rsidR="00187A4D" w:rsidRPr="00284966" w:rsidRDefault="00187A4D" w:rsidP="00187A4D">
      <w:pPr>
        <w:pStyle w:val="ListParagraph"/>
        <w:rPr>
          <w:lang w:val="en-US"/>
        </w:rPr>
      </w:pPr>
    </w:p>
    <w:p w14:paraId="7080C560" w14:textId="1B835A51" w:rsidR="005E207B" w:rsidRPr="00284966" w:rsidRDefault="005E207B" w:rsidP="00187A4D">
      <w:pPr>
        <w:pStyle w:val="ListParagraph"/>
        <w:rPr>
          <w:lang w:val="en-US"/>
        </w:rPr>
      </w:pPr>
      <w:r w:rsidRPr="00284966">
        <w:rPr>
          <w:lang w:val="en-US"/>
        </w:rPr>
        <w:t>Primary objective is to confirm the feasibility of CBM UE for n260+n261 and then develop requirements.</w:t>
      </w:r>
    </w:p>
    <w:p w14:paraId="3051163E" w14:textId="392CC834" w:rsidR="005E0071" w:rsidRPr="00284966" w:rsidRDefault="006119FB" w:rsidP="006119FB">
      <w:pPr>
        <w:pStyle w:val="Heading2"/>
        <w:rPr>
          <w:lang w:val="en-US"/>
        </w:rPr>
      </w:pPr>
      <w:r w:rsidRPr="00284966">
        <w:rPr>
          <w:lang w:val="en-US"/>
        </w:rPr>
        <w:t>2.1</w:t>
      </w:r>
      <w:r w:rsidRPr="00284966">
        <w:rPr>
          <w:lang w:val="en-US"/>
        </w:rPr>
        <w:tab/>
        <w:t>DL Inter-band CA UE architectures</w:t>
      </w:r>
    </w:p>
    <w:p w14:paraId="3107C310" w14:textId="46BA4264" w:rsidR="00982111" w:rsidRPr="00284966" w:rsidRDefault="00506963" w:rsidP="005E0071">
      <w:r w:rsidRPr="00284966">
        <w:t xml:space="preserve">The support for </w:t>
      </w:r>
      <w:r w:rsidR="00634AC1" w:rsidRPr="00284966">
        <w:t xml:space="preserve">inter-band CA through </w:t>
      </w:r>
      <w:r w:rsidRPr="00284966">
        <w:t xml:space="preserve">single chain CBM </w:t>
      </w:r>
      <w:r w:rsidR="00634AC1" w:rsidRPr="00284966">
        <w:t xml:space="preserve">architectures relies on down-conversion and sampling capabilities of the UE. It’s possible through down-conversion to place the two aggregated bands at a frequency-separated distance </w:t>
      </w:r>
      <w:proofErr w:type="gramStart"/>
      <w:r w:rsidR="00634AC1" w:rsidRPr="00284966">
        <w:t>similar to</w:t>
      </w:r>
      <w:proofErr w:type="gramEnd"/>
      <w:r w:rsidR="00634AC1" w:rsidRPr="00284966">
        <w:t xml:space="preserve"> intra-band, even contiguous</w:t>
      </w:r>
      <w:r w:rsidR="00936E0C" w:rsidRPr="00284966">
        <w:t>, provided there’s configurability in the sampling frequency of the ADC</w:t>
      </w:r>
      <w:r w:rsidR="00F513CF">
        <w:t xml:space="preserve">, and sufficient tuning range of the </w:t>
      </w:r>
      <w:proofErr w:type="spellStart"/>
      <w:r w:rsidR="00F513CF">
        <w:t>mmwave</w:t>
      </w:r>
      <w:proofErr w:type="spellEnd"/>
      <w:r w:rsidR="00F513CF">
        <w:t xml:space="preserve"> LO system</w:t>
      </w:r>
      <w:r w:rsidR="00634AC1" w:rsidRPr="00284966">
        <w:t>.</w:t>
      </w:r>
      <w:r w:rsidR="006119FB" w:rsidRPr="00284966">
        <w:t xml:space="preserve"> </w:t>
      </w:r>
      <w:r w:rsidR="00ED29C7">
        <w:t xml:space="preserve">Basic down-conversion based on the concept illustrated in [2] is shown in </w:t>
      </w:r>
      <w:r w:rsidR="00ED29C7">
        <w:fldChar w:fldCharType="begin"/>
      </w:r>
      <w:r w:rsidR="00ED29C7">
        <w:instrText xml:space="preserve"> REF _Ref77059016 \h </w:instrText>
      </w:r>
      <w:r w:rsidR="00ED29C7">
        <w:fldChar w:fldCharType="separate"/>
      </w:r>
      <w:r w:rsidR="00ED29C7" w:rsidRPr="00284966">
        <w:t xml:space="preserve">Figure </w:t>
      </w:r>
      <w:r w:rsidR="00ED29C7" w:rsidRPr="00284966">
        <w:rPr>
          <w:noProof/>
        </w:rPr>
        <w:t>1</w:t>
      </w:r>
      <w:r w:rsidR="00ED29C7">
        <w:fldChar w:fldCharType="end"/>
      </w:r>
      <w:r w:rsidR="00ED29C7">
        <w:t xml:space="preserve">, while </w:t>
      </w:r>
      <w:r w:rsidR="00ED29C7">
        <w:fldChar w:fldCharType="begin"/>
      </w:r>
      <w:r w:rsidR="00ED29C7">
        <w:instrText xml:space="preserve"> REF _Ref76549439 \h </w:instrText>
      </w:r>
      <w:r w:rsidR="00ED29C7">
        <w:fldChar w:fldCharType="separate"/>
      </w:r>
      <w:r w:rsidR="00ED29C7" w:rsidRPr="00F513CF">
        <w:t xml:space="preserve">Figure </w:t>
      </w:r>
      <w:r w:rsidR="00ED29C7" w:rsidRPr="00F513CF">
        <w:rPr>
          <w:noProof/>
        </w:rPr>
        <w:t>2</w:t>
      </w:r>
      <w:r w:rsidR="00ED29C7">
        <w:fldChar w:fldCharType="end"/>
      </w:r>
      <w:r w:rsidR="00ED29C7">
        <w:t xml:space="preserve"> shows the effect of shifting the LO between the two aggregated bands.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1"/>
        <w:gridCol w:w="4811"/>
      </w:tblGrid>
      <w:tr w:rsidR="00284966" w:rsidRPr="00284966" w14:paraId="126143AA" w14:textId="77777777" w:rsidTr="00284966">
        <w:trPr>
          <w:trHeight w:val="1691"/>
        </w:trPr>
        <w:tc>
          <w:tcPr>
            <w:tcW w:w="4811" w:type="dxa"/>
          </w:tcPr>
          <w:p w14:paraId="131285BF" w14:textId="77777777" w:rsidR="00982111" w:rsidRPr="00284966" w:rsidRDefault="00982111" w:rsidP="00982111">
            <w:pPr>
              <w:keepNext/>
            </w:pPr>
            <w:r w:rsidRPr="00284966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8FDB37" wp14:editId="68B6A544">
                      <wp:simplePos x="0" y="0"/>
                      <wp:positionH relativeFrom="column">
                        <wp:posOffset>1862455</wp:posOffset>
                      </wp:positionH>
                      <wp:positionV relativeFrom="paragraph">
                        <wp:posOffset>344805</wp:posOffset>
                      </wp:positionV>
                      <wp:extent cx="464185" cy="425450"/>
                      <wp:effectExtent l="19050" t="0" r="31115" b="12700"/>
                      <wp:wrapNone/>
                      <wp:docPr id="36" name="Group 3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E29FC24-98F2-4CCC-BAB5-1B87FC0E02C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64185" cy="425450"/>
                                <a:chOff x="709437" y="0"/>
                                <a:chExt cx="464315" cy="425780"/>
                              </a:xfrm>
                            </wpg:grpSpPr>
                            <wps:wsp>
                              <wps:cNvPr id="2" name="Trapezoid 2">
                                <a:extLst>
                                  <a:ext uri="{FF2B5EF4-FFF2-40B4-BE49-F238E27FC236}">
                                    <a16:creationId xmlns:a16="http://schemas.microsoft.com/office/drawing/2014/main" id="{63F7D9B7-14E4-479B-A7C7-08167531A751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709437" y="0"/>
                                  <a:ext cx="462639" cy="390209"/>
                                </a:xfrm>
                                <a:prstGeom prst="trapezoid">
                                  <a:avLst>
                                    <a:gd name="adj" fmla="val 14684"/>
                                  </a:avLst>
                                </a:prstGeom>
                                <a:solidFill>
                                  <a:schemeClr val="accent6"/>
                                </a:solidFill>
                                <a:ln>
                                  <a:solidFill>
                                    <a:schemeClr val="accent6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3" name="Trapezoid 3">
                                <a:extLst>
                                  <a:ext uri="{FF2B5EF4-FFF2-40B4-BE49-F238E27FC236}">
                                    <a16:creationId xmlns:a16="http://schemas.microsoft.com/office/drawing/2014/main" id="{A71A04D5-E7FE-43E1-AE3C-1ED82F5609E7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711113" y="35571"/>
                                  <a:ext cx="462639" cy="390209"/>
                                </a:xfrm>
                                <a:prstGeom prst="trapezoid">
                                  <a:avLst>
                                    <a:gd name="adj" fmla="val 14684"/>
                                  </a:avLst>
                                </a:prstGeom>
                                <a:solidFill>
                                  <a:schemeClr val="accent6">
                                    <a:lumMod val="60000"/>
                                    <a:lumOff val="40000"/>
                                  </a:schemeClr>
                                </a:solidFill>
                                <a:ln>
                                  <a:solidFill>
                                    <a:srgbClr val="92D05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" name="Rectangle 4">
                                <a:extLst>
                                  <a:ext uri="{FF2B5EF4-FFF2-40B4-BE49-F238E27FC236}">
                                    <a16:creationId xmlns:a16="http://schemas.microsoft.com/office/drawing/2014/main" id="{4C51D3DE-1A89-4B70-9B5B-760B1E1C053C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900557" y="46009"/>
                                  <a:ext cx="83750" cy="36933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>
                                  <a:solidFill>
                                    <a:schemeClr val="accent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38944FC" id="Group 35" o:spid="_x0000_s1026" style="position:absolute;margin-left:146.65pt;margin-top:27.15pt;width:36.55pt;height:33.5pt;z-index:251659264" coordorigin="7094" coordsize="4643,4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">
                      <v:shape id="Trapezoid 2" o:spid="_x0000_s1027" style="position:absolute;left:7094;width:4626;height:3902;visibility:visible;mso-wrap-style:square;v-text-anchor:middle" coordsize="462639,390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" path="m,390209l57298,,405341,r57298,390209l,390209xe" fillcolor="#70ad47 [3209]" strokecolor="#538135 [2409]" strokeweight="1pt">
                        <v:stroke joinstyle="miter"/>
                        <v:path arrowok="t" o:connecttype="custom" o:connectlocs="0,390209;57298,0;405341,0;462639,390209;0,390209" o:connectangles="0,0,0,0,0"/>
                      </v:shape>
                      <v:shape id="Trapezoid 3" o:spid="_x0000_s1028" style="position:absolute;left:7111;top:355;width:4626;height:3902;visibility:visible;mso-wrap-style:square;v-text-anchor:middle" coordsize="462639,390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" path="m,390209l57298,,405341,r57298,390209l,390209xe" fillcolor="#a8d08d [1945]" strokecolor="#92d050" strokeweight="1pt">
                        <v:stroke joinstyle="miter"/>
                        <v:path arrowok="t" o:connecttype="custom" o:connectlocs="0,390209;57298,0;405341,0;462639,390209;0,390209" o:connectangles="0,0,0,0,0"/>
                      </v:shape>
                      <v:rect id="Rectangle 4" o:spid="_x0000_s1029" style="position:absolute;left:9005;top:460;width:838;height:3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" fillcolor="red" strokecolor="#4472c4 [3204]" strokeweight="1pt"/>
                    </v:group>
                  </w:pict>
                </mc:Fallback>
              </mc:AlternateContent>
            </w:r>
            <w:r w:rsidRPr="0028496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CADAEC7" wp14:editId="1A2DC3A1">
                      <wp:simplePos x="0" y="0"/>
                      <wp:positionH relativeFrom="column">
                        <wp:posOffset>1153710</wp:posOffset>
                      </wp:positionH>
                      <wp:positionV relativeFrom="paragraph">
                        <wp:posOffset>419934</wp:posOffset>
                      </wp:positionV>
                      <wp:extent cx="678648" cy="369332"/>
                      <wp:effectExtent l="0" t="19050" r="45720" b="31115"/>
                      <wp:wrapNone/>
                      <wp:docPr id="37" name="Arrow: Right 3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446BF6E-5799-4FB8-8A4F-BCADA8B53B5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8648" cy="36933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D9D32C8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rrow: Right 36" o:spid="_x0000_s1026" type="#_x0000_t13" style="position:absolute;margin-left:90.85pt;margin-top:33.05pt;width:53.45pt;height:29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" adj="15722" fillcolor="#4472c4 [3204]" strokecolor="#1f3763 [1604]" strokeweight="1pt"/>
                  </w:pict>
                </mc:Fallback>
              </mc:AlternateContent>
            </w:r>
            <w:r w:rsidRPr="00284966">
              <w:rPr>
                <w:noProof/>
              </w:rPr>
              <w:drawing>
                <wp:inline distT="0" distB="0" distL="0" distR="0" wp14:anchorId="2C97AE08" wp14:editId="2645E7DB">
                  <wp:extent cx="947058" cy="895866"/>
                  <wp:effectExtent l="0" t="0" r="5715" b="0"/>
                  <wp:docPr id="6" name="Picture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C4DA460-6854-44DF-9D2E-C4FB8B63159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>
                            <a:extLst>
                              <a:ext uri="{FF2B5EF4-FFF2-40B4-BE49-F238E27FC236}">
                                <a16:creationId xmlns:a16="http://schemas.microsoft.com/office/drawing/2014/main" id="{2C4DA460-6854-44DF-9D2E-C4FB8B63159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7058" cy="8958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3450C0" w14:textId="39491349" w:rsidR="00982111" w:rsidRPr="00284966" w:rsidRDefault="00982111" w:rsidP="00982111">
            <w:pPr>
              <w:pStyle w:val="Caption"/>
            </w:pPr>
          </w:p>
        </w:tc>
        <w:tc>
          <w:tcPr>
            <w:tcW w:w="4811" w:type="dxa"/>
          </w:tcPr>
          <w:p w14:paraId="0BE4512B" w14:textId="1113C40B" w:rsidR="00284966" w:rsidRPr="00284966" w:rsidRDefault="00982111" w:rsidP="00284966">
            <w:pPr>
              <w:keepNext/>
            </w:pPr>
            <w:r w:rsidRPr="0028496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2AD4B16" wp14:editId="45BCA5C8">
                      <wp:simplePos x="0" y="0"/>
                      <wp:positionH relativeFrom="column">
                        <wp:posOffset>916665</wp:posOffset>
                      </wp:positionH>
                      <wp:positionV relativeFrom="paragraph">
                        <wp:posOffset>581992</wp:posOffset>
                      </wp:positionV>
                      <wp:extent cx="678648" cy="369332"/>
                      <wp:effectExtent l="0" t="19050" r="45720" b="31115"/>
                      <wp:wrapNone/>
                      <wp:docPr id="8" name="Arrow: Right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8648" cy="36933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059096D" id="Arrow: Right 36" o:spid="_x0000_s1026" type="#_x0000_t13" style="position:absolute;margin-left:72.2pt;margin-top:45.85pt;width:53.45pt;height:29.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" adj="15722" fillcolor="#4472c4 [3204]" strokecolor="#1f3763 [1604]" strokeweight="1pt"/>
                  </w:pict>
                </mc:Fallback>
              </mc:AlternateContent>
            </w:r>
            <w:r w:rsidRPr="00284966">
              <w:rPr>
                <w:noProof/>
              </w:rPr>
              <w:drawing>
                <wp:inline distT="0" distB="0" distL="0" distR="0" wp14:anchorId="1031E777" wp14:editId="69ABB79D">
                  <wp:extent cx="1006586" cy="873457"/>
                  <wp:effectExtent l="0" t="0" r="3175" b="317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3300" cy="8966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84966" w:rsidRPr="00284966">
              <w:rPr>
                <w:noProof/>
              </w:rPr>
              <w:t xml:space="preserve">                     </w:t>
            </w:r>
            <w:r w:rsidR="00284966" w:rsidRPr="00284966">
              <w:rPr>
                <w:noProof/>
              </w:rPr>
              <w:drawing>
                <wp:inline distT="0" distB="0" distL="0" distR="0" wp14:anchorId="29FC7609" wp14:editId="6837F4EF">
                  <wp:extent cx="1111967" cy="551463"/>
                  <wp:effectExtent l="0" t="0" r="0" b="127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932" cy="5742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0A9E21" w14:textId="5639A44D" w:rsidR="00982111" w:rsidRPr="00284966" w:rsidRDefault="00982111" w:rsidP="005E0071">
            <w:r w:rsidRPr="00284966">
              <w:rPr>
                <w:noProof/>
              </w:rPr>
              <w:t xml:space="preserve">                  </w:t>
            </w:r>
          </w:p>
        </w:tc>
      </w:tr>
      <w:tr w:rsidR="00284966" w:rsidRPr="00284966" w14:paraId="33AF6500" w14:textId="77777777" w:rsidTr="00284966">
        <w:tc>
          <w:tcPr>
            <w:tcW w:w="4811" w:type="dxa"/>
          </w:tcPr>
          <w:p w14:paraId="386D84E9" w14:textId="2FD27E01" w:rsidR="00982111" w:rsidRPr="00284966" w:rsidRDefault="00982111" w:rsidP="005E0071">
            <w:bookmarkStart w:id="1" w:name="_Ref77059016"/>
            <w:bookmarkStart w:id="2" w:name="_Ref77059012"/>
            <w:r w:rsidRPr="00284966">
              <w:t xml:space="preserve">Figure </w:t>
            </w:r>
            <w:r w:rsidRPr="00284966">
              <w:fldChar w:fldCharType="begin"/>
            </w:r>
            <w:r w:rsidRPr="00284966">
              <w:instrText xml:space="preserve"> SEQ Figure \* ARABIC </w:instrText>
            </w:r>
            <w:r w:rsidRPr="00284966">
              <w:fldChar w:fldCharType="separate"/>
            </w:r>
            <w:r w:rsidR="00284966" w:rsidRPr="00284966">
              <w:rPr>
                <w:noProof/>
              </w:rPr>
              <w:t>1</w:t>
            </w:r>
            <w:r w:rsidRPr="00284966">
              <w:fldChar w:fldCharType="end"/>
            </w:r>
            <w:bookmarkEnd w:id="1"/>
            <w:r w:rsidRPr="00284966">
              <w:t xml:space="preserve">: Direct conversion, </w:t>
            </w:r>
            <w:r w:rsidR="00284966">
              <w:t>equal distance to bands causes s</w:t>
            </w:r>
            <w:r w:rsidRPr="00284966">
              <w:t>pectrum overlap</w:t>
            </w:r>
            <w:bookmarkEnd w:id="2"/>
          </w:p>
        </w:tc>
        <w:tc>
          <w:tcPr>
            <w:tcW w:w="4811" w:type="dxa"/>
          </w:tcPr>
          <w:p w14:paraId="5C90A24E" w14:textId="2D36C858" w:rsidR="00982111" w:rsidRPr="00F513CF" w:rsidRDefault="00284966" w:rsidP="00284966">
            <w:bookmarkStart w:id="3" w:name="_Ref76549439"/>
            <w:r w:rsidRPr="00F513CF">
              <w:t xml:space="preserve">Figure </w:t>
            </w:r>
            <w:r w:rsidRPr="00F513CF">
              <w:fldChar w:fldCharType="begin"/>
            </w:r>
            <w:r w:rsidRPr="00F513CF">
              <w:instrText xml:space="preserve"> SEQ Figure \* ARABIC </w:instrText>
            </w:r>
            <w:r w:rsidRPr="00F513CF">
              <w:fldChar w:fldCharType="separate"/>
            </w:r>
            <w:r w:rsidRPr="00F513CF">
              <w:rPr>
                <w:noProof/>
              </w:rPr>
              <w:t>2</w:t>
            </w:r>
            <w:r w:rsidRPr="00F513CF">
              <w:fldChar w:fldCharType="end"/>
            </w:r>
            <w:bookmarkEnd w:id="3"/>
            <w:r w:rsidRPr="00F513CF">
              <w:t>: RFLO offset separates spectrum, but shifts sampling region at ADC</w:t>
            </w:r>
          </w:p>
        </w:tc>
      </w:tr>
    </w:tbl>
    <w:p w14:paraId="06477E33" w14:textId="72F79A5F" w:rsidR="00C47710" w:rsidRPr="00284966" w:rsidRDefault="00634AC1" w:rsidP="005E0071">
      <w:r w:rsidRPr="00284966">
        <w:t>With such down-conversion there’s no additional complexity in the receive system comparing inter-band to intra-band CA</w:t>
      </w:r>
      <w:r w:rsidR="002B12A4">
        <w:t xml:space="preserve"> except the frequency at which the down-converted spectra are present at the ADC. The larger distance between the </w:t>
      </w:r>
      <w:r w:rsidR="002B12A4">
        <w:lastRenderedPageBreak/>
        <w:t>two channels of the band groups the larger sampling frequency is required at the ADC</w:t>
      </w:r>
      <w:r w:rsidRPr="00284966">
        <w:t xml:space="preserve">. </w:t>
      </w:r>
      <w:r w:rsidR="002B12A4">
        <w:t xml:space="preserve">We are concerned that if </w:t>
      </w:r>
      <w:r w:rsidR="00C47710" w:rsidRPr="00284966">
        <w:t>some single chain CBM architectures don’t support this down-conversion scheme</w:t>
      </w:r>
      <w:r w:rsidR="00284966" w:rsidRPr="00284966">
        <w:t xml:space="preserve"> of </w:t>
      </w:r>
      <w:r w:rsidR="00284966" w:rsidRPr="00284966">
        <w:fldChar w:fldCharType="begin"/>
      </w:r>
      <w:r w:rsidR="00284966" w:rsidRPr="00284966">
        <w:instrText xml:space="preserve"> REF _Ref76549439 \h </w:instrText>
      </w:r>
      <w:r w:rsidR="00284966" w:rsidRPr="00284966">
        <w:fldChar w:fldCharType="separate"/>
      </w:r>
      <w:r w:rsidR="00284966" w:rsidRPr="00284966">
        <w:t xml:space="preserve">Figure </w:t>
      </w:r>
      <w:r w:rsidR="00284966" w:rsidRPr="00284966">
        <w:rPr>
          <w:noProof/>
        </w:rPr>
        <w:t>2</w:t>
      </w:r>
      <w:r w:rsidR="00284966" w:rsidRPr="00284966">
        <w:fldChar w:fldCharType="end"/>
      </w:r>
      <w:r w:rsidR="00C47710" w:rsidRPr="00284966">
        <w:t xml:space="preserve"> further distinguishing of HW architectures</w:t>
      </w:r>
      <w:r w:rsidR="002B12A4">
        <w:t xml:space="preserve"> is required</w:t>
      </w:r>
      <w:r w:rsidR="00DB0675" w:rsidRPr="00284966">
        <w:t>, having eve</w:t>
      </w:r>
      <w:r w:rsidR="00284966">
        <w:t>n</w:t>
      </w:r>
      <w:r w:rsidR="00DB0675" w:rsidRPr="00284966">
        <w:t xml:space="preserve"> more variants to consider </w:t>
      </w:r>
      <w:r w:rsidR="002B12A4">
        <w:t>with levels of LO limitations or limited sampling frequency of ADC or as</w:t>
      </w:r>
      <w:r w:rsidR="00DB0675" w:rsidRPr="00284966">
        <w:t xml:space="preserve"> indicated in [</w:t>
      </w:r>
      <w:r w:rsidR="00D53244">
        <w:t>3</w:t>
      </w:r>
      <w:r w:rsidR="00DB0675" w:rsidRPr="00284966">
        <w:t>]</w:t>
      </w:r>
      <w:r w:rsidR="0061781E">
        <w:t>[</w:t>
      </w:r>
      <w:r w:rsidR="00DB0675" w:rsidRPr="00284966">
        <w:t>Fig. 1</w:t>
      </w:r>
      <w:r w:rsidR="0061781E">
        <w:t>]</w:t>
      </w:r>
      <w:r w:rsidR="002B12A4">
        <w:t xml:space="preserve"> directions of antennas</w:t>
      </w:r>
      <w:r w:rsidR="00DB0675" w:rsidRPr="00284966">
        <w:t xml:space="preserve"> </w:t>
      </w:r>
      <w:r w:rsidR="00C47710" w:rsidRPr="00284966">
        <w:t>and should agree that single chain CBM must at least have the capabilities to down-convert the signal</w:t>
      </w:r>
      <w:r w:rsidR="005E207B" w:rsidRPr="00284966">
        <w:t>s of the two bands</w:t>
      </w:r>
      <w:r w:rsidR="00C47710" w:rsidRPr="00284966">
        <w:t xml:space="preserve"> according to the assumptions brought </w:t>
      </w:r>
      <w:r w:rsidR="00284966">
        <w:t xml:space="preserve">in </w:t>
      </w:r>
      <w:r w:rsidR="00284966">
        <w:fldChar w:fldCharType="begin"/>
      </w:r>
      <w:r w:rsidR="00284966">
        <w:instrText xml:space="preserve"> REF _Ref76549439 \h </w:instrText>
      </w:r>
      <w:r w:rsidR="00284966">
        <w:fldChar w:fldCharType="separate"/>
      </w:r>
      <w:r w:rsidR="00284966" w:rsidRPr="00284966">
        <w:t xml:space="preserve">Figure </w:t>
      </w:r>
      <w:r w:rsidR="00284966" w:rsidRPr="00284966">
        <w:rPr>
          <w:noProof/>
        </w:rPr>
        <w:t>2</w:t>
      </w:r>
      <w:r w:rsidR="00284966">
        <w:fldChar w:fldCharType="end"/>
      </w:r>
      <w:r w:rsidR="00C47710" w:rsidRPr="00284966">
        <w:t>.</w:t>
      </w:r>
      <w:r w:rsidR="002B12A4">
        <w:t xml:space="preserve"> Whether it supports 28GHz+28GHz or 28GHz+37GHz through CBM in this way is up to the UE design.</w:t>
      </w:r>
    </w:p>
    <w:p w14:paraId="2C923617" w14:textId="7560D10B" w:rsidR="00C47710" w:rsidRPr="00284966" w:rsidRDefault="00C47710" w:rsidP="005E0071">
      <w:r w:rsidRPr="00284966">
        <w:rPr>
          <w:b/>
          <w:bCs/>
        </w:rPr>
        <w:t>Observation</w:t>
      </w:r>
      <w:r w:rsidR="00844CBF">
        <w:rPr>
          <w:b/>
          <w:bCs/>
        </w:rPr>
        <w:t xml:space="preserve"> 1</w:t>
      </w:r>
      <w:r w:rsidRPr="00284966">
        <w:rPr>
          <w:b/>
          <w:bCs/>
        </w:rPr>
        <w:t xml:space="preserve">: </w:t>
      </w:r>
      <w:r w:rsidRPr="00284966">
        <w:t>Even single chain CBM architectures may be different</w:t>
      </w:r>
      <w:r w:rsidR="00982111" w:rsidRPr="00284966">
        <w:t xml:space="preserve"> in capabilities</w:t>
      </w:r>
      <w:r w:rsidR="00284966">
        <w:t>, LO range, Sampling regions</w:t>
      </w:r>
      <w:r w:rsidR="00982111" w:rsidRPr="00284966">
        <w:t xml:space="preserve"> and positioning/direction</w:t>
      </w:r>
      <w:r w:rsidRPr="00284966">
        <w:t>.</w:t>
      </w:r>
    </w:p>
    <w:p w14:paraId="0FE03B02" w14:textId="605393F2" w:rsidR="00506963" w:rsidRPr="00284966" w:rsidRDefault="00634AC1" w:rsidP="005E0071">
      <w:r w:rsidRPr="00284966">
        <w:t>The single chain CBM architecture</w:t>
      </w:r>
      <w:r w:rsidR="007F461C" w:rsidRPr="00284966">
        <w:t xml:space="preserve"> presented in [</w:t>
      </w:r>
      <w:r w:rsidR="00D53244">
        <w:t>4</w:t>
      </w:r>
      <w:r w:rsidR="007F461C" w:rsidRPr="00284966">
        <w:t>]</w:t>
      </w:r>
      <w:r w:rsidRPr="00284966">
        <w:t xml:space="preserve"> will though never get to a point where beam management</w:t>
      </w:r>
      <w:r w:rsidR="005E207B" w:rsidRPr="00284966">
        <w:t xml:space="preserve"> from the base station</w:t>
      </w:r>
      <w:r w:rsidRPr="00284966">
        <w:t xml:space="preserve"> is possible on both bands</w:t>
      </w:r>
      <w:r w:rsidR="002172DD">
        <w:t xml:space="preserve">. </w:t>
      </w:r>
      <w:r w:rsidR="002172DD" w:rsidRPr="00284966">
        <w:t>This does however not block the base station from sending synchronization channels on both bands, so the base station may support both CBM and IBM.</w:t>
      </w:r>
      <w:r w:rsidR="002172DD">
        <w:t xml:space="preserve"> We share the concern presented in [4] that: “</w:t>
      </w:r>
      <w:r w:rsidR="002172DD" w:rsidRPr="002172DD">
        <w:rPr>
          <w:i/>
          <w:iCs/>
        </w:rPr>
        <w:t>Link budgets will be compromised if CBM UEs have significantly different RF performance compared to IBM UEs</w:t>
      </w:r>
      <w:r w:rsidR="002172DD">
        <w:t>”</w:t>
      </w:r>
      <w:r w:rsidRPr="00284966">
        <w:t xml:space="preserve">. </w:t>
      </w:r>
    </w:p>
    <w:p w14:paraId="2C21221C" w14:textId="4A3A819A" w:rsidR="00C47710" w:rsidRDefault="00DB0675" w:rsidP="00DB0675">
      <w:pPr>
        <w:pStyle w:val="Heading2"/>
        <w:rPr>
          <w:lang w:val="en-US"/>
        </w:rPr>
      </w:pPr>
      <w:r>
        <w:rPr>
          <w:lang w:val="en-US"/>
        </w:rPr>
        <w:t>2.2</w:t>
      </w:r>
      <w:r>
        <w:rPr>
          <w:lang w:val="en-US"/>
        </w:rPr>
        <w:tab/>
      </w:r>
      <w:proofErr w:type="spellStart"/>
      <w:r>
        <w:rPr>
          <w:lang w:val="en-US"/>
        </w:rPr>
        <w:t>Fs_inter_CBM</w:t>
      </w:r>
      <w:proofErr w:type="spellEnd"/>
    </w:p>
    <w:p w14:paraId="418ADC2B" w14:textId="2B55AA42" w:rsidR="0045244F" w:rsidRPr="001B565C" w:rsidRDefault="0045244F" w:rsidP="0045244F">
      <w:r w:rsidRPr="001B565C">
        <w:t>From [1] the following item</w:t>
      </w:r>
      <w:r w:rsidR="00D53244">
        <w:t xml:space="preserve"> is</w:t>
      </w:r>
      <w:r w:rsidRPr="001B565C">
        <w:t xml:space="preserve"> presented</w:t>
      </w:r>
    </w:p>
    <w:p w14:paraId="72F9EB1B" w14:textId="77777777" w:rsidR="0045244F" w:rsidRPr="001B565C" w:rsidRDefault="00DB0675" w:rsidP="0045244F">
      <w:pPr>
        <w:pStyle w:val="ListParagraph"/>
        <w:numPr>
          <w:ilvl w:val="0"/>
          <w:numId w:val="32"/>
        </w:numPr>
        <w:rPr>
          <w:lang w:val="en-US"/>
        </w:rPr>
      </w:pPr>
      <w:r w:rsidRPr="001B565C">
        <w:t>I</w:t>
      </w:r>
      <w:r w:rsidRPr="001B565C">
        <w:rPr>
          <w:lang w:val="en-US"/>
        </w:rPr>
        <w:t xml:space="preserve">t is agreed that RAN4 will not label CBM or IBM as a default BM method for any band combination. Used beam management is based on UE capability. This issue is not discussed anymore in RAN4 [3]. </w:t>
      </w:r>
    </w:p>
    <w:p w14:paraId="7F65E434" w14:textId="77777777" w:rsidR="0045244F" w:rsidRPr="001B565C" w:rsidRDefault="0045244F" w:rsidP="0045244F">
      <w:pPr>
        <w:pStyle w:val="ListParagraph"/>
        <w:ind w:left="0"/>
        <w:rPr>
          <w:lang w:val="en-US"/>
        </w:rPr>
      </w:pPr>
    </w:p>
    <w:p w14:paraId="422C329A" w14:textId="7DD0E47D" w:rsidR="0045244F" w:rsidRPr="001B565C" w:rsidRDefault="00DB0675" w:rsidP="0045244F">
      <w:pPr>
        <w:pStyle w:val="ListParagraph"/>
        <w:ind w:left="0"/>
        <w:rPr>
          <w:lang w:val="en-US"/>
        </w:rPr>
      </w:pPr>
      <w:r w:rsidRPr="001B565C">
        <w:rPr>
          <w:lang w:val="en-US"/>
        </w:rPr>
        <w:t xml:space="preserve">Following the proposal to make </w:t>
      </w:r>
      <w:proofErr w:type="spellStart"/>
      <w:r w:rsidRPr="001B565C">
        <w:rPr>
          <w:lang w:val="en-US"/>
        </w:rPr>
        <w:t>Fs_inter_CBM</w:t>
      </w:r>
      <w:proofErr w:type="spellEnd"/>
      <w:r w:rsidRPr="001B565C">
        <w:rPr>
          <w:lang w:val="en-US"/>
        </w:rPr>
        <w:t xml:space="preserve"> a UE capability to be signaled will open for split specifications across all CA combinations to follow. </w:t>
      </w:r>
      <w:r w:rsidR="0045244F" w:rsidRPr="001B565C">
        <w:rPr>
          <w:lang w:val="en-US"/>
        </w:rPr>
        <w:t xml:space="preserve">As described in section 2.1 even the CBM architectures are without common capability and performance. </w:t>
      </w:r>
      <w:r w:rsidRPr="001B565C">
        <w:rPr>
          <w:lang w:val="en-US"/>
        </w:rPr>
        <w:t>We propose that CBM architectures and capabilities remain a UE capability without support for network identification or selective relaxations reflecting the architecture</w:t>
      </w:r>
      <w:r w:rsidR="0045244F" w:rsidRPr="001B565C">
        <w:rPr>
          <w:lang w:val="en-US"/>
        </w:rPr>
        <w:t>s</w:t>
      </w:r>
      <w:r w:rsidR="00D53244">
        <w:rPr>
          <w:lang w:val="en-US"/>
        </w:rPr>
        <w:t>.</w:t>
      </w:r>
    </w:p>
    <w:p w14:paraId="32816EFB" w14:textId="77777777" w:rsidR="0045244F" w:rsidRPr="001B565C" w:rsidRDefault="0045244F" w:rsidP="0045244F">
      <w:pPr>
        <w:pStyle w:val="ListParagraph"/>
        <w:ind w:left="0"/>
        <w:rPr>
          <w:lang w:val="en-US"/>
        </w:rPr>
      </w:pPr>
    </w:p>
    <w:p w14:paraId="4A4FE853" w14:textId="79130908" w:rsidR="00DB0675" w:rsidRPr="001B565C" w:rsidRDefault="0045244F" w:rsidP="0045244F">
      <w:pPr>
        <w:pStyle w:val="ListParagraph"/>
        <w:ind w:left="0"/>
        <w:rPr>
          <w:lang w:val="en-US"/>
        </w:rPr>
      </w:pPr>
      <w:r w:rsidRPr="001B565C">
        <w:rPr>
          <w:b/>
          <w:bCs/>
          <w:lang w:val="en-US"/>
        </w:rPr>
        <w:t>Observation</w:t>
      </w:r>
      <w:r w:rsidR="00844CBF">
        <w:rPr>
          <w:b/>
          <w:bCs/>
          <w:lang w:val="en-US"/>
        </w:rPr>
        <w:t xml:space="preserve"> 2</w:t>
      </w:r>
      <w:r w:rsidRPr="001B565C">
        <w:rPr>
          <w:b/>
        </w:rPr>
        <w:t>:</w:t>
      </w:r>
      <w:r w:rsidR="00DB0675" w:rsidRPr="001B565C">
        <w:rPr>
          <w:bCs/>
        </w:rPr>
        <w:t xml:space="preserve"> </w:t>
      </w:r>
      <w:r w:rsidRPr="001B565C">
        <w:rPr>
          <w:bCs/>
        </w:rPr>
        <w:t>A</w:t>
      </w:r>
      <w:r w:rsidR="00DB0675" w:rsidRPr="001B565C">
        <w:rPr>
          <w:bCs/>
        </w:rPr>
        <w:t xml:space="preserve"> signalled </w:t>
      </w:r>
      <w:proofErr w:type="spellStart"/>
      <w:r w:rsidR="00DB0675" w:rsidRPr="001B565C">
        <w:rPr>
          <w:bCs/>
        </w:rPr>
        <w:t>Fs_inter_CBM</w:t>
      </w:r>
      <w:proofErr w:type="spellEnd"/>
      <w:r w:rsidR="00DB0675" w:rsidRPr="001B565C">
        <w:rPr>
          <w:bCs/>
        </w:rPr>
        <w:t xml:space="preserve"> capability</w:t>
      </w:r>
      <w:r w:rsidRPr="001B565C">
        <w:rPr>
          <w:bCs/>
        </w:rPr>
        <w:t xml:space="preserve"> brings further complications</w:t>
      </w:r>
      <w:r w:rsidRPr="001B565C">
        <w:rPr>
          <w:b/>
        </w:rPr>
        <w:t xml:space="preserve"> </w:t>
      </w:r>
      <w:r w:rsidR="002172DD" w:rsidRPr="002172DD">
        <w:rPr>
          <w:bCs/>
        </w:rPr>
        <w:t>as:</w:t>
      </w:r>
    </w:p>
    <w:p w14:paraId="7690A2C6" w14:textId="79291D39" w:rsidR="00DB0675" w:rsidRPr="001B565C" w:rsidRDefault="00DB0675" w:rsidP="00DB0675">
      <w:pPr>
        <w:pStyle w:val="ListParagraph"/>
        <w:numPr>
          <w:ilvl w:val="1"/>
          <w:numId w:val="31"/>
        </w:numPr>
        <w:spacing w:line="276" w:lineRule="auto"/>
        <w:rPr>
          <w:bCs/>
        </w:rPr>
      </w:pPr>
      <w:r w:rsidRPr="001B565C">
        <w:rPr>
          <w:bCs/>
        </w:rPr>
        <w:t>CBM architectures span several ways of implementation</w:t>
      </w:r>
      <w:r w:rsidR="00D53244">
        <w:rPr>
          <w:bCs/>
        </w:rPr>
        <w:t xml:space="preserve"> which could bring further levels of relaxations</w:t>
      </w:r>
    </w:p>
    <w:p w14:paraId="7B167C9E" w14:textId="3807ABDE" w:rsidR="0045244F" w:rsidRPr="001B565C" w:rsidRDefault="00DB0675" w:rsidP="0045244F">
      <w:pPr>
        <w:pStyle w:val="ListParagraph"/>
        <w:numPr>
          <w:ilvl w:val="1"/>
          <w:numId w:val="31"/>
        </w:numPr>
        <w:spacing w:line="276" w:lineRule="auto"/>
        <w:rPr>
          <w:bCs/>
        </w:rPr>
      </w:pPr>
      <w:r w:rsidRPr="001B565C">
        <w:rPr>
          <w:bCs/>
        </w:rPr>
        <w:t xml:space="preserve">CBM </w:t>
      </w:r>
      <w:proofErr w:type="spellStart"/>
      <w:r w:rsidRPr="001B565C">
        <w:rPr>
          <w:bCs/>
        </w:rPr>
        <w:t>Fs_Inter_CBM</w:t>
      </w:r>
      <w:proofErr w:type="spellEnd"/>
      <w:r w:rsidRPr="001B565C">
        <w:rPr>
          <w:bCs/>
        </w:rPr>
        <w:t xml:space="preserve"> capability doesn’t imply same amount of relaxation</w:t>
      </w:r>
      <w:r w:rsidR="0045244F" w:rsidRPr="001B565C">
        <w:rPr>
          <w:bCs/>
        </w:rPr>
        <w:t xml:space="preserve"> across CBM architectures</w:t>
      </w:r>
    </w:p>
    <w:p w14:paraId="320212CD" w14:textId="37C566E4" w:rsidR="00D53244" w:rsidRDefault="0045244F" w:rsidP="0045244F">
      <w:pPr>
        <w:pStyle w:val="ListParagraph"/>
        <w:spacing w:line="276" w:lineRule="auto"/>
        <w:ind w:left="0"/>
      </w:pPr>
      <w:r w:rsidRPr="001B565C">
        <w:rPr>
          <w:b/>
          <w:bCs/>
        </w:rPr>
        <w:t xml:space="preserve">Proposal </w:t>
      </w:r>
      <w:r w:rsidR="00844CBF">
        <w:rPr>
          <w:b/>
          <w:bCs/>
        </w:rPr>
        <w:t>1</w:t>
      </w:r>
      <w:r w:rsidRPr="001B565C">
        <w:t xml:space="preserve">: Conclude on </w:t>
      </w:r>
      <w:proofErr w:type="spellStart"/>
      <w:r w:rsidRPr="001B565C">
        <w:t>Fs_Inter_CBM</w:t>
      </w:r>
      <w:proofErr w:type="spellEnd"/>
      <w:r w:rsidRPr="001B565C">
        <w:t xml:space="preserve"> capability is not pursued </w:t>
      </w:r>
      <w:r w:rsidR="002172DD" w:rsidRPr="001B565C">
        <w:t>further</w:t>
      </w:r>
      <w:r w:rsidR="002172DD">
        <w:t xml:space="preserve"> but</w:t>
      </w:r>
      <w:r w:rsidR="00D53244">
        <w:t xml:space="preserve"> acknowledged and must be included in general aspects of defining FR2 CA requirements. </w:t>
      </w:r>
    </w:p>
    <w:p w14:paraId="2960A7CC" w14:textId="77777777" w:rsidR="00D53244" w:rsidRDefault="00D53244" w:rsidP="0045244F">
      <w:pPr>
        <w:pStyle w:val="ListParagraph"/>
        <w:spacing w:line="276" w:lineRule="auto"/>
        <w:ind w:left="0"/>
      </w:pPr>
    </w:p>
    <w:p w14:paraId="19593180" w14:textId="6C14F13B" w:rsidR="0045244F" w:rsidRPr="001B565C" w:rsidRDefault="00D53244" w:rsidP="0045244F">
      <w:pPr>
        <w:pStyle w:val="ListParagraph"/>
        <w:spacing w:line="276" w:lineRule="auto"/>
        <w:ind w:left="0"/>
        <w:rPr>
          <w:b/>
        </w:rPr>
      </w:pPr>
      <w:r>
        <w:t xml:space="preserve">UE manufacturers are encouraged to show performance of CBM architectures to discuss relaxations further. </w:t>
      </w:r>
    </w:p>
    <w:p w14:paraId="6E52FAB3" w14:textId="77777777" w:rsidR="007F10CE" w:rsidRPr="001B565C" w:rsidRDefault="007F10CE" w:rsidP="007F10CE">
      <w:pPr>
        <w:pStyle w:val="Heading1"/>
        <w:rPr>
          <w:szCs w:val="36"/>
        </w:rPr>
      </w:pPr>
      <w:r w:rsidRPr="001B565C">
        <w:rPr>
          <w:szCs w:val="36"/>
        </w:rPr>
        <w:t>3</w:t>
      </w:r>
      <w:r w:rsidRPr="001B565C">
        <w:rPr>
          <w:szCs w:val="36"/>
        </w:rPr>
        <w:tab/>
        <w:t>Conclusion</w:t>
      </w:r>
    </w:p>
    <w:p w14:paraId="0068A229" w14:textId="1497FD04" w:rsidR="007F10CE" w:rsidRPr="001B565C" w:rsidRDefault="007F10CE" w:rsidP="007F10CE">
      <w:r w:rsidRPr="001B565C">
        <w:t xml:space="preserve">In this contribution we </w:t>
      </w:r>
      <w:r w:rsidR="007A3876" w:rsidRPr="001B565C">
        <w:t xml:space="preserve">provide information on CBM and </w:t>
      </w:r>
      <w:proofErr w:type="spellStart"/>
      <w:r w:rsidR="007A3876" w:rsidRPr="001B565C">
        <w:t>Fs_Inter_CBM</w:t>
      </w:r>
      <w:proofErr w:type="spellEnd"/>
      <w:r w:rsidR="007A3876" w:rsidRPr="001B565C">
        <w:t>.</w:t>
      </w:r>
    </w:p>
    <w:p w14:paraId="44227948" w14:textId="29709BAF" w:rsidR="001B565C" w:rsidRPr="00284966" w:rsidRDefault="001B565C" w:rsidP="001B565C">
      <w:r w:rsidRPr="00284966">
        <w:rPr>
          <w:b/>
          <w:bCs/>
        </w:rPr>
        <w:t>Observation</w:t>
      </w:r>
      <w:r w:rsidR="00844CBF">
        <w:rPr>
          <w:b/>
          <w:bCs/>
        </w:rPr>
        <w:t xml:space="preserve"> 1</w:t>
      </w:r>
      <w:r w:rsidRPr="00284966">
        <w:rPr>
          <w:b/>
          <w:bCs/>
        </w:rPr>
        <w:t xml:space="preserve">: </w:t>
      </w:r>
      <w:r w:rsidRPr="00284966">
        <w:t>Even single chain CBM architectures may be different in capabilities</w:t>
      </w:r>
      <w:r>
        <w:t>, LO range, Sampling regions</w:t>
      </w:r>
      <w:r w:rsidRPr="00284966">
        <w:t xml:space="preserve"> and positioning/direction.</w:t>
      </w:r>
    </w:p>
    <w:p w14:paraId="1BD16F2F" w14:textId="5EB1CB17" w:rsidR="002172DD" w:rsidRPr="001B565C" w:rsidRDefault="002172DD" w:rsidP="002172DD">
      <w:pPr>
        <w:pStyle w:val="ListParagraph"/>
        <w:ind w:left="0"/>
        <w:rPr>
          <w:lang w:val="en-US"/>
        </w:rPr>
      </w:pPr>
      <w:r w:rsidRPr="001B565C">
        <w:rPr>
          <w:b/>
          <w:bCs/>
          <w:lang w:val="en-US"/>
        </w:rPr>
        <w:t>Observation</w:t>
      </w:r>
      <w:r w:rsidR="00844CBF">
        <w:rPr>
          <w:b/>
          <w:bCs/>
          <w:lang w:val="en-US"/>
        </w:rPr>
        <w:t xml:space="preserve"> 2</w:t>
      </w:r>
      <w:r w:rsidRPr="001B565C">
        <w:rPr>
          <w:b/>
        </w:rPr>
        <w:t>:</w:t>
      </w:r>
      <w:r w:rsidRPr="001B565C">
        <w:rPr>
          <w:bCs/>
        </w:rPr>
        <w:t xml:space="preserve"> A signalled </w:t>
      </w:r>
      <w:proofErr w:type="spellStart"/>
      <w:r w:rsidRPr="001B565C">
        <w:rPr>
          <w:bCs/>
        </w:rPr>
        <w:t>Fs_inter_CBM</w:t>
      </w:r>
      <w:proofErr w:type="spellEnd"/>
      <w:r w:rsidRPr="001B565C">
        <w:rPr>
          <w:bCs/>
        </w:rPr>
        <w:t xml:space="preserve"> capability brings further complications</w:t>
      </w:r>
      <w:r w:rsidRPr="001B565C">
        <w:rPr>
          <w:b/>
        </w:rPr>
        <w:t xml:space="preserve"> </w:t>
      </w:r>
      <w:r w:rsidRPr="002172DD">
        <w:rPr>
          <w:bCs/>
        </w:rPr>
        <w:t>as:</w:t>
      </w:r>
    </w:p>
    <w:p w14:paraId="4CA32EEC" w14:textId="77777777" w:rsidR="002172DD" w:rsidRPr="001B565C" w:rsidRDefault="002172DD" w:rsidP="002172DD">
      <w:pPr>
        <w:pStyle w:val="ListParagraph"/>
        <w:numPr>
          <w:ilvl w:val="1"/>
          <w:numId w:val="31"/>
        </w:numPr>
        <w:spacing w:line="276" w:lineRule="auto"/>
        <w:rPr>
          <w:bCs/>
        </w:rPr>
      </w:pPr>
      <w:r w:rsidRPr="001B565C">
        <w:rPr>
          <w:bCs/>
        </w:rPr>
        <w:t>CBM architectures span several ways of implementation</w:t>
      </w:r>
      <w:r>
        <w:rPr>
          <w:bCs/>
        </w:rPr>
        <w:t xml:space="preserve"> which could bring further levels of relaxations</w:t>
      </w:r>
    </w:p>
    <w:p w14:paraId="2B4BED33" w14:textId="77777777" w:rsidR="002172DD" w:rsidRPr="001B565C" w:rsidRDefault="002172DD" w:rsidP="002172DD">
      <w:pPr>
        <w:pStyle w:val="ListParagraph"/>
        <w:numPr>
          <w:ilvl w:val="1"/>
          <w:numId w:val="31"/>
        </w:numPr>
        <w:spacing w:line="276" w:lineRule="auto"/>
        <w:rPr>
          <w:bCs/>
        </w:rPr>
      </w:pPr>
      <w:r w:rsidRPr="001B565C">
        <w:rPr>
          <w:bCs/>
        </w:rPr>
        <w:t xml:space="preserve">CBM </w:t>
      </w:r>
      <w:proofErr w:type="spellStart"/>
      <w:r w:rsidRPr="001B565C">
        <w:rPr>
          <w:bCs/>
        </w:rPr>
        <w:t>Fs_Inter_CBM</w:t>
      </w:r>
      <w:proofErr w:type="spellEnd"/>
      <w:r w:rsidRPr="001B565C">
        <w:rPr>
          <w:bCs/>
        </w:rPr>
        <w:t xml:space="preserve"> capability doesn’t imply same amount of relaxation across CBM architectures</w:t>
      </w:r>
    </w:p>
    <w:p w14:paraId="53A3C129" w14:textId="29AA17FF" w:rsidR="007A3876" w:rsidRPr="007D1210" w:rsidRDefault="00D53244" w:rsidP="007F10CE">
      <w:r w:rsidRPr="001B565C">
        <w:rPr>
          <w:b/>
          <w:bCs/>
        </w:rPr>
        <w:t xml:space="preserve">Proposal </w:t>
      </w:r>
      <w:r w:rsidR="00844CBF">
        <w:rPr>
          <w:b/>
          <w:bCs/>
        </w:rPr>
        <w:t>1</w:t>
      </w:r>
      <w:r w:rsidRPr="001B565C">
        <w:t xml:space="preserve">: Conclude on </w:t>
      </w:r>
      <w:proofErr w:type="spellStart"/>
      <w:r w:rsidRPr="001B565C">
        <w:t>Fs_Inter_CBM</w:t>
      </w:r>
      <w:proofErr w:type="spellEnd"/>
      <w:r w:rsidRPr="001B565C">
        <w:t xml:space="preserve"> capability is not pursued further</w:t>
      </w:r>
      <w:r>
        <w:t xml:space="preserve"> but acknowledged and must be included in general aspects of defining FR2 CA requirements.</w:t>
      </w:r>
    </w:p>
    <w:p w14:paraId="4921BF8F" w14:textId="77777777" w:rsidR="007F10CE" w:rsidRDefault="007F10CE" w:rsidP="007F10CE">
      <w:pPr>
        <w:pStyle w:val="Heading1"/>
      </w:pPr>
      <w:r>
        <w:t xml:space="preserve">4 </w:t>
      </w:r>
      <w:r>
        <w:tab/>
        <w:t>References</w:t>
      </w:r>
    </w:p>
    <w:p w14:paraId="0A5EA336" w14:textId="2EF761F8" w:rsidR="007F10CE" w:rsidRPr="00D53244" w:rsidRDefault="003E69E9" w:rsidP="00DB0675">
      <w:r w:rsidRPr="00D53244">
        <w:t xml:space="preserve">[1] </w:t>
      </w:r>
      <w:r w:rsidR="0045244F" w:rsidRPr="00D53244">
        <w:t>R4-2108914 #99 TP to TR 38.851 Applicability of CBM IBM for different CA configurations</w:t>
      </w:r>
    </w:p>
    <w:p w14:paraId="4ADF5FE9" w14:textId="63D25D50" w:rsidR="00D53244" w:rsidRPr="00D53244" w:rsidRDefault="00D53244" w:rsidP="00D53244">
      <w:r w:rsidRPr="00D53244">
        <w:t>[2] R4-2107853 #99-e WF on CBM UE architecture</w:t>
      </w:r>
    </w:p>
    <w:p w14:paraId="36EC7A26" w14:textId="77777777" w:rsidR="00D53244" w:rsidRPr="00D53244" w:rsidRDefault="00D53244" w:rsidP="00D53244">
      <w:r w:rsidRPr="00D53244">
        <w:t>[3] R4-2104524 #98-bis-e Discussion on RF requirements for inter-band DL CA based on CBM</w:t>
      </w:r>
    </w:p>
    <w:p w14:paraId="206FD6F8" w14:textId="35223ED3" w:rsidR="007F461C" w:rsidRPr="00D53244" w:rsidRDefault="00DF7E7B" w:rsidP="007F461C">
      <w:r w:rsidRPr="00D53244">
        <w:lastRenderedPageBreak/>
        <w:t>[</w:t>
      </w:r>
      <w:r w:rsidR="00D53244" w:rsidRPr="00D53244">
        <w:t>4</w:t>
      </w:r>
      <w:r w:rsidR="007F461C" w:rsidRPr="00D53244">
        <w:t>] R4-2104491 #98-Bis-e</w:t>
      </w:r>
      <w:r w:rsidR="00DB0675" w:rsidRPr="00D53244">
        <w:t xml:space="preserve"> </w:t>
      </w:r>
      <w:r w:rsidR="00DB0675" w:rsidRPr="00D53244">
        <w:rPr>
          <w:lang w:val="en-US"/>
        </w:rPr>
        <w:t>Requirement framework for Inter-band CA with CBM</w:t>
      </w:r>
    </w:p>
    <w:p w14:paraId="696E506F" w14:textId="1FF07A4C" w:rsidR="00D35347" w:rsidRPr="00027992" w:rsidRDefault="00D35347" w:rsidP="00E63788"/>
    <w:p w14:paraId="67906B08" w14:textId="77777777" w:rsidR="007F461C" w:rsidRPr="00027992" w:rsidRDefault="007F461C" w:rsidP="00E63788"/>
    <w:sectPr w:rsidR="007F461C" w:rsidRPr="00027992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FEDDF7" w14:textId="77777777" w:rsidR="00134581" w:rsidRDefault="00134581" w:rsidP="005B0947">
      <w:pPr>
        <w:spacing w:after="0"/>
      </w:pPr>
      <w:r>
        <w:separator/>
      </w:r>
    </w:p>
  </w:endnote>
  <w:endnote w:type="continuationSeparator" w:id="0">
    <w:p w14:paraId="197DCA49" w14:textId="77777777" w:rsidR="00134581" w:rsidRDefault="00134581" w:rsidP="005B09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1A9AA8" w14:textId="77777777" w:rsidR="00134581" w:rsidRDefault="00134581" w:rsidP="005B0947">
      <w:pPr>
        <w:spacing w:after="0"/>
      </w:pPr>
      <w:r>
        <w:separator/>
      </w:r>
    </w:p>
  </w:footnote>
  <w:footnote w:type="continuationSeparator" w:id="0">
    <w:p w14:paraId="31974A48" w14:textId="77777777" w:rsidR="00134581" w:rsidRDefault="00134581" w:rsidP="005B09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A616E1"/>
    <w:multiLevelType w:val="hybridMultilevel"/>
    <w:tmpl w:val="DEA4E2D6"/>
    <w:lvl w:ilvl="0" w:tplc="D024A9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1A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EEC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522E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83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0CE1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AB8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B6E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56EB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7C3010D"/>
    <w:multiLevelType w:val="hybridMultilevel"/>
    <w:tmpl w:val="DFAEA6E6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A093AB1"/>
    <w:multiLevelType w:val="hybridMultilevel"/>
    <w:tmpl w:val="C4F0E7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E463967"/>
    <w:multiLevelType w:val="hybridMultilevel"/>
    <w:tmpl w:val="36F49A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EC66DCD"/>
    <w:multiLevelType w:val="hybridMultilevel"/>
    <w:tmpl w:val="24542256"/>
    <w:lvl w:ilvl="0" w:tplc="B2227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A02D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BEF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05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F0F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0A3C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F8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FC8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E63D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EF03313"/>
    <w:multiLevelType w:val="hybridMultilevel"/>
    <w:tmpl w:val="4E2A00C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FC141C"/>
    <w:multiLevelType w:val="hybridMultilevel"/>
    <w:tmpl w:val="77BE2AEC"/>
    <w:lvl w:ilvl="0" w:tplc="5D9A66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832C38"/>
    <w:multiLevelType w:val="hybridMultilevel"/>
    <w:tmpl w:val="3AE265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5"/>
  </w:num>
  <w:num w:numId="9">
    <w:abstractNumId w:val="18"/>
  </w:num>
  <w:num w:numId="10">
    <w:abstractNumId w:val="16"/>
  </w:num>
  <w:num w:numId="11">
    <w:abstractNumId w:val="14"/>
  </w:num>
  <w:num w:numId="12">
    <w:abstractNumId w:val="12"/>
  </w:num>
  <w:num w:numId="13">
    <w:abstractNumId w:val="24"/>
  </w:num>
  <w:num w:numId="14">
    <w:abstractNumId w:val="13"/>
  </w:num>
  <w:num w:numId="15">
    <w:abstractNumId w:val="10"/>
  </w:num>
  <w:num w:numId="16">
    <w:abstractNumId w:val="28"/>
  </w:num>
  <w:num w:numId="17">
    <w:abstractNumId w:val="15"/>
  </w:num>
  <w:num w:numId="18">
    <w:abstractNumId w:val="27"/>
  </w:num>
  <w:num w:numId="19">
    <w:abstractNumId w:val="31"/>
  </w:num>
  <w:num w:numId="20">
    <w:abstractNumId w:val="22"/>
  </w:num>
  <w:num w:numId="21">
    <w:abstractNumId w:val="29"/>
  </w:num>
  <w:num w:numId="22">
    <w:abstractNumId w:val="23"/>
  </w:num>
  <w:num w:numId="23">
    <w:abstractNumId w:val="21"/>
  </w:num>
  <w:num w:numId="24">
    <w:abstractNumId w:val="17"/>
  </w:num>
  <w:num w:numId="25">
    <w:abstractNumId w:val="32"/>
  </w:num>
  <w:num w:numId="26">
    <w:abstractNumId w:val="30"/>
  </w:num>
  <w:num w:numId="27">
    <w:abstractNumId w:val="26"/>
  </w:num>
  <w:num w:numId="28">
    <w:abstractNumId w:val="11"/>
  </w:num>
  <w:num w:numId="29">
    <w:abstractNumId w:val="7"/>
  </w:num>
  <w:num w:numId="30">
    <w:abstractNumId w:val="8"/>
  </w:num>
  <w:num w:numId="31">
    <w:abstractNumId w:val="20"/>
  </w:num>
  <w:num w:numId="32">
    <w:abstractNumId w:val="9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B95"/>
    <w:rsid w:val="000035D7"/>
    <w:rsid w:val="000042E1"/>
    <w:rsid w:val="000046A6"/>
    <w:rsid w:val="00012A7B"/>
    <w:rsid w:val="0001362F"/>
    <w:rsid w:val="00014A9E"/>
    <w:rsid w:val="00016708"/>
    <w:rsid w:val="00017352"/>
    <w:rsid w:val="000175AC"/>
    <w:rsid w:val="00020039"/>
    <w:rsid w:val="00021CED"/>
    <w:rsid w:val="00022941"/>
    <w:rsid w:val="000235E9"/>
    <w:rsid w:val="00026030"/>
    <w:rsid w:val="000262B9"/>
    <w:rsid w:val="00027992"/>
    <w:rsid w:val="00031730"/>
    <w:rsid w:val="00031D75"/>
    <w:rsid w:val="00032669"/>
    <w:rsid w:val="000339AA"/>
    <w:rsid w:val="00037A84"/>
    <w:rsid w:val="000454A9"/>
    <w:rsid w:val="00046D37"/>
    <w:rsid w:val="00046DDD"/>
    <w:rsid w:val="0005452D"/>
    <w:rsid w:val="0006136D"/>
    <w:rsid w:val="00062CEA"/>
    <w:rsid w:val="00062E39"/>
    <w:rsid w:val="000634C9"/>
    <w:rsid w:val="00064242"/>
    <w:rsid w:val="00064362"/>
    <w:rsid w:val="00064C6C"/>
    <w:rsid w:val="00065FBC"/>
    <w:rsid w:val="00066E80"/>
    <w:rsid w:val="0006780E"/>
    <w:rsid w:val="00067B32"/>
    <w:rsid w:val="00070AD8"/>
    <w:rsid w:val="00072A56"/>
    <w:rsid w:val="00073894"/>
    <w:rsid w:val="00074E01"/>
    <w:rsid w:val="00077EB3"/>
    <w:rsid w:val="00083657"/>
    <w:rsid w:val="00084322"/>
    <w:rsid w:val="000872D5"/>
    <w:rsid w:val="00087589"/>
    <w:rsid w:val="000908D9"/>
    <w:rsid w:val="00095874"/>
    <w:rsid w:val="00097642"/>
    <w:rsid w:val="000A057B"/>
    <w:rsid w:val="000A0C1B"/>
    <w:rsid w:val="000A3C38"/>
    <w:rsid w:val="000A3E2A"/>
    <w:rsid w:val="000A504C"/>
    <w:rsid w:val="000A567D"/>
    <w:rsid w:val="000A643B"/>
    <w:rsid w:val="000A6859"/>
    <w:rsid w:val="000A6BC3"/>
    <w:rsid w:val="000A7DF5"/>
    <w:rsid w:val="000B0067"/>
    <w:rsid w:val="000B4A88"/>
    <w:rsid w:val="000B4F74"/>
    <w:rsid w:val="000B6506"/>
    <w:rsid w:val="000B6A7A"/>
    <w:rsid w:val="000B7218"/>
    <w:rsid w:val="000C0457"/>
    <w:rsid w:val="000C39B0"/>
    <w:rsid w:val="000C54C4"/>
    <w:rsid w:val="000C60D1"/>
    <w:rsid w:val="000C62EC"/>
    <w:rsid w:val="000C678D"/>
    <w:rsid w:val="000C6C14"/>
    <w:rsid w:val="000C6DF1"/>
    <w:rsid w:val="000D0FE7"/>
    <w:rsid w:val="000D18EC"/>
    <w:rsid w:val="000D2128"/>
    <w:rsid w:val="000D2989"/>
    <w:rsid w:val="000D31EF"/>
    <w:rsid w:val="000D406F"/>
    <w:rsid w:val="000D508F"/>
    <w:rsid w:val="000E0A10"/>
    <w:rsid w:val="000E26BD"/>
    <w:rsid w:val="000E406C"/>
    <w:rsid w:val="000E4512"/>
    <w:rsid w:val="000E596C"/>
    <w:rsid w:val="000E62A6"/>
    <w:rsid w:val="000E7126"/>
    <w:rsid w:val="000E7763"/>
    <w:rsid w:val="000E782B"/>
    <w:rsid w:val="000E78CA"/>
    <w:rsid w:val="000E7C89"/>
    <w:rsid w:val="000F1498"/>
    <w:rsid w:val="000F2CBB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17DF"/>
    <w:rsid w:val="001029C9"/>
    <w:rsid w:val="00102C0E"/>
    <w:rsid w:val="0010482F"/>
    <w:rsid w:val="00104902"/>
    <w:rsid w:val="0010618D"/>
    <w:rsid w:val="00112950"/>
    <w:rsid w:val="00115CE9"/>
    <w:rsid w:val="00116429"/>
    <w:rsid w:val="001165DD"/>
    <w:rsid w:val="00116E5E"/>
    <w:rsid w:val="001214AE"/>
    <w:rsid w:val="0012188A"/>
    <w:rsid w:val="00122190"/>
    <w:rsid w:val="001221C9"/>
    <w:rsid w:val="0012277A"/>
    <w:rsid w:val="0012315C"/>
    <w:rsid w:val="0012444A"/>
    <w:rsid w:val="0012615B"/>
    <w:rsid w:val="00126E1A"/>
    <w:rsid w:val="00131095"/>
    <w:rsid w:val="00131AFF"/>
    <w:rsid w:val="00131B5D"/>
    <w:rsid w:val="00134581"/>
    <w:rsid w:val="001351EB"/>
    <w:rsid w:val="00135A74"/>
    <w:rsid w:val="00135BA1"/>
    <w:rsid w:val="0014180B"/>
    <w:rsid w:val="001439CC"/>
    <w:rsid w:val="00144644"/>
    <w:rsid w:val="00144F7C"/>
    <w:rsid w:val="00144FDD"/>
    <w:rsid w:val="0014569C"/>
    <w:rsid w:val="001512D7"/>
    <w:rsid w:val="0015336A"/>
    <w:rsid w:val="0015406D"/>
    <w:rsid w:val="00156359"/>
    <w:rsid w:val="001573DA"/>
    <w:rsid w:val="001600C2"/>
    <w:rsid w:val="00161C73"/>
    <w:rsid w:val="001647F4"/>
    <w:rsid w:val="00166494"/>
    <w:rsid w:val="00166E70"/>
    <w:rsid w:val="00170DB5"/>
    <w:rsid w:val="00171914"/>
    <w:rsid w:val="001804C0"/>
    <w:rsid w:val="0018073A"/>
    <w:rsid w:val="00180BAA"/>
    <w:rsid w:val="00182ACA"/>
    <w:rsid w:val="0018383E"/>
    <w:rsid w:val="001851D4"/>
    <w:rsid w:val="00185F2B"/>
    <w:rsid w:val="00187A4D"/>
    <w:rsid w:val="001927C1"/>
    <w:rsid w:val="00194778"/>
    <w:rsid w:val="00195163"/>
    <w:rsid w:val="00196027"/>
    <w:rsid w:val="001965EF"/>
    <w:rsid w:val="00196AD3"/>
    <w:rsid w:val="001A09A7"/>
    <w:rsid w:val="001A0F25"/>
    <w:rsid w:val="001A2964"/>
    <w:rsid w:val="001A3D21"/>
    <w:rsid w:val="001A3FDE"/>
    <w:rsid w:val="001A6F7A"/>
    <w:rsid w:val="001B21BD"/>
    <w:rsid w:val="001B3183"/>
    <w:rsid w:val="001B515F"/>
    <w:rsid w:val="001B565C"/>
    <w:rsid w:val="001B7369"/>
    <w:rsid w:val="001B746E"/>
    <w:rsid w:val="001C3D26"/>
    <w:rsid w:val="001C54B6"/>
    <w:rsid w:val="001C6513"/>
    <w:rsid w:val="001D2C8E"/>
    <w:rsid w:val="001D4399"/>
    <w:rsid w:val="001D4948"/>
    <w:rsid w:val="001D50F8"/>
    <w:rsid w:val="001D6848"/>
    <w:rsid w:val="001D6ACD"/>
    <w:rsid w:val="001E16B9"/>
    <w:rsid w:val="001E21C9"/>
    <w:rsid w:val="001E3B48"/>
    <w:rsid w:val="001E4305"/>
    <w:rsid w:val="001E58DA"/>
    <w:rsid w:val="001E5EAD"/>
    <w:rsid w:val="001E65C4"/>
    <w:rsid w:val="001E6AC9"/>
    <w:rsid w:val="001F0314"/>
    <w:rsid w:val="001F12F9"/>
    <w:rsid w:val="001F62BD"/>
    <w:rsid w:val="00200596"/>
    <w:rsid w:val="00200C77"/>
    <w:rsid w:val="00201520"/>
    <w:rsid w:val="00201FB4"/>
    <w:rsid w:val="00202801"/>
    <w:rsid w:val="00202E77"/>
    <w:rsid w:val="002037B6"/>
    <w:rsid w:val="00203D36"/>
    <w:rsid w:val="002071A9"/>
    <w:rsid w:val="002111A8"/>
    <w:rsid w:val="00211668"/>
    <w:rsid w:val="00211DCE"/>
    <w:rsid w:val="00212136"/>
    <w:rsid w:val="00213A37"/>
    <w:rsid w:val="00214B13"/>
    <w:rsid w:val="002151EE"/>
    <w:rsid w:val="00215DB2"/>
    <w:rsid w:val="00216428"/>
    <w:rsid w:val="002167A7"/>
    <w:rsid w:val="002172DD"/>
    <w:rsid w:val="002175EE"/>
    <w:rsid w:val="00221917"/>
    <w:rsid w:val="00222D56"/>
    <w:rsid w:val="00222D66"/>
    <w:rsid w:val="002267B2"/>
    <w:rsid w:val="0023778F"/>
    <w:rsid w:val="002414AB"/>
    <w:rsid w:val="0024176F"/>
    <w:rsid w:val="00241773"/>
    <w:rsid w:val="002438F0"/>
    <w:rsid w:val="00244785"/>
    <w:rsid w:val="0024493B"/>
    <w:rsid w:val="00246CC8"/>
    <w:rsid w:val="002476C8"/>
    <w:rsid w:val="00247F99"/>
    <w:rsid w:val="002513B2"/>
    <w:rsid w:val="00251CFA"/>
    <w:rsid w:val="00253CE9"/>
    <w:rsid w:val="00254399"/>
    <w:rsid w:val="00254B50"/>
    <w:rsid w:val="00254C98"/>
    <w:rsid w:val="002553F6"/>
    <w:rsid w:val="00256DDC"/>
    <w:rsid w:val="0026064B"/>
    <w:rsid w:val="002611B2"/>
    <w:rsid w:val="00266CCC"/>
    <w:rsid w:val="002702A8"/>
    <w:rsid w:val="002715F5"/>
    <w:rsid w:val="00271A13"/>
    <w:rsid w:val="00271A4B"/>
    <w:rsid w:val="00271E8B"/>
    <w:rsid w:val="00272536"/>
    <w:rsid w:val="00273795"/>
    <w:rsid w:val="00273B62"/>
    <w:rsid w:val="0027517E"/>
    <w:rsid w:val="00276127"/>
    <w:rsid w:val="0027699C"/>
    <w:rsid w:val="00276FE3"/>
    <w:rsid w:val="002772B7"/>
    <w:rsid w:val="00281315"/>
    <w:rsid w:val="002820E8"/>
    <w:rsid w:val="002822C8"/>
    <w:rsid w:val="00283416"/>
    <w:rsid w:val="00283688"/>
    <w:rsid w:val="00284966"/>
    <w:rsid w:val="002849C1"/>
    <w:rsid w:val="00284C45"/>
    <w:rsid w:val="00286ACA"/>
    <w:rsid w:val="00287F7B"/>
    <w:rsid w:val="00290DC0"/>
    <w:rsid w:val="002927A0"/>
    <w:rsid w:val="00292875"/>
    <w:rsid w:val="00292FFA"/>
    <w:rsid w:val="00293E95"/>
    <w:rsid w:val="002952A2"/>
    <w:rsid w:val="002960BC"/>
    <w:rsid w:val="00296FE3"/>
    <w:rsid w:val="002A08FE"/>
    <w:rsid w:val="002A0A45"/>
    <w:rsid w:val="002A1465"/>
    <w:rsid w:val="002A149B"/>
    <w:rsid w:val="002A1C01"/>
    <w:rsid w:val="002A53DD"/>
    <w:rsid w:val="002A67BE"/>
    <w:rsid w:val="002A7609"/>
    <w:rsid w:val="002B04B7"/>
    <w:rsid w:val="002B09A1"/>
    <w:rsid w:val="002B0B9B"/>
    <w:rsid w:val="002B0C23"/>
    <w:rsid w:val="002B12A4"/>
    <w:rsid w:val="002B18F5"/>
    <w:rsid w:val="002B3F06"/>
    <w:rsid w:val="002B4146"/>
    <w:rsid w:val="002B448D"/>
    <w:rsid w:val="002B615B"/>
    <w:rsid w:val="002B6886"/>
    <w:rsid w:val="002B76BD"/>
    <w:rsid w:val="002C188C"/>
    <w:rsid w:val="002C3BFC"/>
    <w:rsid w:val="002C47F2"/>
    <w:rsid w:val="002C65B6"/>
    <w:rsid w:val="002C6CD2"/>
    <w:rsid w:val="002D01D1"/>
    <w:rsid w:val="002D32A3"/>
    <w:rsid w:val="002D4CC7"/>
    <w:rsid w:val="002D4FBE"/>
    <w:rsid w:val="002D6A81"/>
    <w:rsid w:val="002D7772"/>
    <w:rsid w:val="002E00C3"/>
    <w:rsid w:val="002E0825"/>
    <w:rsid w:val="002E1D81"/>
    <w:rsid w:val="002E216F"/>
    <w:rsid w:val="002E2692"/>
    <w:rsid w:val="002E332E"/>
    <w:rsid w:val="002E369E"/>
    <w:rsid w:val="002E5B26"/>
    <w:rsid w:val="002E7011"/>
    <w:rsid w:val="002F0BA8"/>
    <w:rsid w:val="002F1C8C"/>
    <w:rsid w:val="002F28ED"/>
    <w:rsid w:val="002F3968"/>
    <w:rsid w:val="002F59D6"/>
    <w:rsid w:val="00300502"/>
    <w:rsid w:val="00300B80"/>
    <w:rsid w:val="00301D5D"/>
    <w:rsid w:val="00301D8D"/>
    <w:rsid w:val="00302E72"/>
    <w:rsid w:val="003030FB"/>
    <w:rsid w:val="00304D5D"/>
    <w:rsid w:val="0030770F"/>
    <w:rsid w:val="003108D3"/>
    <w:rsid w:val="00311B66"/>
    <w:rsid w:val="00311F12"/>
    <w:rsid w:val="0031305C"/>
    <w:rsid w:val="00313B11"/>
    <w:rsid w:val="00313C0D"/>
    <w:rsid w:val="0031433F"/>
    <w:rsid w:val="00314F38"/>
    <w:rsid w:val="00317D5E"/>
    <w:rsid w:val="00320AB9"/>
    <w:rsid w:val="00322CC1"/>
    <w:rsid w:val="00324990"/>
    <w:rsid w:val="00324D06"/>
    <w:rsid w:val="00327649"/>
    <w:rsid w:val="0033053A"/>
    <w:rsid w:val="00331FD7"/>
    <w:rsid w:val="00333C34"/>
    <w:rsid w:val="00335CDC"/>
    <w:rsid w:val="00335E78"/>
    <w:rsid w:val="00341130"/>
    <w:rsid w:val="00341516"/>
    <w:rsid w:val="003430BD"/>
    <w:rsid w:val="003430D2"/>
    <w:rsid w:val="00343540"/>
    <w:rsid w:val="003441EE"/>
    <w:rsid w:val="0034635A"/>
    <w:rsid w:val="00346C62"/>
    <w:rsid w:val="003476B3"/>
    <w:rsid w:val="003550F9"/>
    <w:rsid w:val="003562D7"/>
    <w:rsid w:val="00360A8C"/>
    <w:rsid w:val="00360EAB"/>
    <w:rsid w:val="00361552"/>
    <w:rsid w:val="00362DD1"/>
    <w:rsid w:val="00365A0B"/>
    <w:rsid w:val="003665F7"/>
    <w:rsid w:val="00367DF1"/>
    <w:rsid w:val="003701E8"/>
    <w:rsid w:val="00371131"/>
    <w:rsid w:val="00374834"/>
    <w:rsid w:val="00375AA5"/>
    <w:rsid w:val="00377E78"/>
    <w:rsid w:val="0038547C"/>
    <w:rsid w:val="003869CF"/>
    <w:rsid w:val="003871A1"/>
    <w:rsid w:val="0038770D"/>
    <w:rsid w:val="003906EA"/>
    <w:rsid w:val="00392B77"/>
    <w:rsid w:val="0039671E"/>
    <w:rsid w:val="00396CB4"/>
    <w:rsid w:val="0039732A"/>
    <w:rsid w:val="003A18B7"/>
    <w:rsid w:val="003A1D5C"/>
    <w:rsid w:val="003A281C"/>
    <w:rsid w:val="003A2C17"/>
    <w:rsid w:val="003A3CB9"/>
    <w:rsid w:val="003A4125"/>
    <w:rsid w:val="003A42FF"/>
    <w:rsid w:val="003A43B2"/>
    <w:rsid w:val="003A476E"/>
    <w:rsid w:val="003A4CD3"/>
    <w:rsid w:val="003B2D77"/>
    <w:rsid w:val="003B31AF"/>
    <w:rsid w:val="003B3C8C"/>
    <w:rsid w:val="003B4BF2"/>
    <w:rsid w:val="003B6F17"/>
    <w:rsid w:val="003B7B64"/>
    <w:rsid w:val="003C0288"/>
    <w:rsid w:val="003C3383"/>
    <w:rsid w:val="003C44FE"/>
    <w:rsid w:val="003D0400"/>
    <w:rsid w:val="003D2C20"/>
    <w:rsid w:val="003D47B2"/>
    <w:rsid w:val="003D5830"/>
    <w:rsid w:val="003D5A84"/>
    <w:rsid w:val="003D6BEE"/>
    <w:rsid w:val="003E244A"/>
    <w:rsid w:val="003E30B4"/>
    <w:rsid w:val="003E3AFD"/>
    <w:rsid w:val="003E4CBC"/>
    <w:rsid w:val="003E69E9"/>
    <w:rsid w:val="003E722B"/>
    <w:rsid w:val="003F01CB"/>
    <w:rsid w:val="003F1136"/>
    <w:rsid w:val="003F1156"/>
    <w:rsid w:val="003F1C99"/>
    <w:rsid w:val="003F30E0"/>
    <w:rsid w:val="003F4268"/>
    <w:rsid w:val="003F6DA5"/>
    <w:rsid w:val="003F76B6"/>
    <w:rsid w:val="004062E5"/>
    <w:rsid w:val="00407CB8"/>
    <w:rsid w:val="004127B2"/>
    <w:rsid w:val="00413286"/>
    <w:rsid w:val="00414CE5"/>
    <w:rsid w:val="0041517D"/>
    <w:rsid w:val="00415D3D"/>
    <w:rsid w:val="00415D96"/>
    <w:rsid w:val="004170BB"/>
    <w:rsid w:val="00421054"/>
    <w:rsid w:val="00421503"/>
    <w:rsid w:val="00422BD9"/>
    <w:rsid w:val="00424223"/>
    <w:rsid w:val="00424D1C"/>
    <w:rsid w:val="00425A22"/>
    <w:rsid w:val="00425DF4"/>
    <w:rsid w:val="00426CF6"/>
    <w:rsid w:val="004302F9"/>
    <w:rsid w:val="00432734"/>
    <w:rsid w:val="00432D09"/>
    <w:rsid w:val="004335DB"/>
    <w:rsid w:val="00433CDA"/>
    <w:rsid w:val="00434569"/>
    <w:rsid w:val="00434CD7"/>
    <w:rsid w:val="00434FD3"/>
    <w:rsid w:val="00435B76"/>
    <w:rsid w:val="00443BA5"/>
    <w:rsid w:val="00443CB8"/>
    <w:rsid w:val="0044474F"/>
    <w:rsid w:val="00446175"/>
    <w:rsid w:val="00447AB8"/>
    <w:rsid w:val="00447AF2"/>
    <w:rsid w:val="004500AC"/>
    <w:rsid w:val="004509CB"/>
    <w:rsid w:val="004523D4"/>
    <w:rsid w:val="0045244F"/>
    <w:rsid w:val="00453E36"/>
    <w:rsid w:val="004541E5"/>
    <w:rsid w:val="0045428D"/>
    <w:rsid w:val="004544D6"/>
    <w:rsid w:val="00457337"/>
    <w:rsid w:val="00457F94"/>
    <w:rsid w:val="004601B1"/>
    <w:rsid w:val="004609D7"/>
    <w:rsid w:val="004617A5"/>
    <w:rsid w:val="00462017"/>
    <w:rsid w:val="00462A2D"/>
    <w:rsid w:val="004673F2"/>
    <w:rsid w:val="004708F7"/>
    <w:rsid w:val="00470BB7"/>
    <w:rsid w:val="00471253"/>
    <w:rsid w:val="004746ED"/>
    <w:rsid w:val="00474FE5"/>
    <w:rsid w:val="00476DD5"/>
    <w:rsid w:val="00477058"/>
    <w:rsid w:val="00481250"/>
    <w:rsid w:val="00482C49"/>
    <w:rsid w:val="00484A20"/>
    <w:rsid w:val="00484C72"/>
    <w:rsid w:val="00485264"/>
    <w:rsid w:val="0049043A"/>
    <w:rsid w:val="004905A6"/>
    <w:rsid w:val="00493943"/>
    <w:rsid w:val="004946BF"/>
    <w:rsid w:val="00495F5B"/>
    <w:rsid w:val="00496FBC"/>
    <w:rsid w:val="004971A7"/>
    <w:rsid w:val="004A1E20"/>
    <w:rsid w:val="004A402E"/>
    <w:rsid w:val="004A5F9C"/>
    <w:rsid w:val="004A75DD"/>
    <w:rsid w:val="004B37BC"/>
    <w:rsid w:val="004B3B08"/>
    <w:rsid w:val="004B46A0"/>
    <w:rsid w:val="004B4F17"/>
    <w:rsid w:val="004B5C1C"/>
    <w:rsid w:val="004B7001"/>
    <w:rsid w:val="004B77CD"/>
    <w:rsid w:val="004C0291"/>
    <w:rsid w:val="004C0B02"/>
    <w:rsid w:val="004C1484"/>
    <w:rsid w:val="004C2003"/>
    <w:rsid w:val="004C4B54"/>
    <w:rsid w:val="004C6B43"/>
    <w:rsid w:val="004C7E10"/>
    <w:rsid w:val="004C7FE4"/>
    <w:rsid w:val="004D07E9"/>
    <w:rsid w:val="004D17AA"/>
    <w:rsid w:val="004D1B13"/>
    <w:rsid w:val="004D2A08"/>
    <w:rsid w:val="004D2F61"/>
    <w:rsid w:val="004D30B7"/>
    <w:rsid w:val="004D3585"/>
    <w:rsid w:val="004D43C9"/>
    <w:rsid w:val="004D46F3"/>
    <w:rsid w:val="004D53F9"/>
    <w:rsid w:val="004D59D7"/>
    <w:rsid w:val="004D6F98"/>
    <w:rsid w:val="004D7082"/>
    <w:rsid w:val="004D76CB"/>
    <w:rsid w:val="004D7D70"/>
    <w:rsid w:val="004E0CCF"/>
    <w:rsid w:val="004E11D7"/>
    <w:rsid w:val="004E16C3"/>
    <w:rsid w:val="004E1ACC"/>
    <w:rsid w:val="004E4609"/>
    <w:rsid w:val="004E46A9"/>
    <w:rsid w:val="004E4B49"/>
    <w:rsid w:val="004E7842"/>
    <w:rsid w:val="004E78BC"/>
    <w:rsid w:val="004F1595"/>
    <w:rsid w:val="004F255C"/>
    <w:rsid w:val="004F2958"/>
    <w:rsid w:val="004F4D2D"/>
    <w:rsid w:val="004F6C74"/>
    <w:rsid w:val="004F6E49"/>
    <w:rsid w:val="004F7BD5"/>
    <w:rsid w:val="00505AFA"/>
    <w:rsid w:val="00505F2F"/>
    <w:rsid w:val="00506963"/>
    <w:rsid w:val="0051074B"/>
    <w:rsid w:val="005120D5"/>
    <w:rsid w:val="0051544B"/>
    <w:rsid w:val="00515BFC"/>
    <w:rsid w:val="00521516"/>
    <w:rsid w:val="00521539"/>
    <w:rsid w:val="005232DC"/>
    <w:rsid w:val="00524CE4"/>
    <w:rsid w:val="00525582"/>
    <w:rsid w:val="00525CF7"/>
    <w:rsid w:val="005260DB"/>
    <w:rsid w:val="00526470"/>
    <w:rsid w:val="005266F8"/>
    <w:rsid w:val="0053019F"/>
    <w:rsid w:val="00530519"/>
    <w:rsid w:val="00531A15"/>
    <w:rsid w:val="005321E5"/>
    <w:rsid w:val="00532DE4"/>
    <w:rsid w:val="00532EAA"/>
    <w:rsid w:val="005341AC"/>
    <w:rsid w:val="00534509"/>
    <w:rsid w:val="00535070"/>
    <w:rsid w:val="00535106"/>
    <w:rsid w:val="005402F1"/>
    <w:rsid w:val="005436E7"/>
    <w:rsid w:val="00543F97"/>
    <w:rsid w:val="005451C3"/>
    <w:rsid w:val="005452DB"/>
    <w:rsid w:val="00545BAE"/>
    <w:rsid w:val="005520D7"/>
    <w:rsid w:val="00552FD7"/>
    <w:rsid w:val="005536D9"/>
    <w:rsid w:val="0055409A"/>
    <w:rsid w:val="00554CBF"/>
    <w:rsid w:val="00556F90"/>
    <w:rsid w:val="00560168"/>
    <w:rsid w:val="00560249"/>
    <w:rsid w:val="00560403"/>
    <w:rsid w:val="005610AD"/>
    <w:rsid w:val="00562289"/>
    <w:rsid w:val="00562430"/>
    <w:rsid w:val="00562DA2"/>
    <w:rsid w:val="00566A51"/>
    <w:rsid w:val="00567ECD"/>
    <w:rsid w:val="00570432"/>
    <w:rsid w:val="00571120"/>
    <w:rsid w:val="00573B9F"/>
    <w:rsid w:val="0057452A"/>
    <w:rsid w:val="00575436"/>
    <w:rsid w:val="00575A09"/>
    <w:rsid w:val="00581B2C"/>
    <w:rsid w:val="00581E52"/>
    <w:rsid w:val="005839AE"/>
    <w:rsid w:val="0058408C"/>
    <w:rsid w:val="00584247"/>
    <w:rsid w:val="0058669B"/>
    <w:rsid w:val="005920DA"/>
    <w:rsid w:val="00592169"/>
    <w:rsid w:val="0059257A"/>
    <w:rsid w:val="005948A0"/>
    <w:rsid w:val="0059713F"/>
    <w:rsid w:val="0059740E"/>
    <w:rsid w:val="0059794A"/>
    <w:rsid w:val="00597FAA"/>
    <w:rsid w:val="005A0149"/>
    <w:rsid w:val="005A0542"/>
    <w:rsid w:val="005A0684"/>
    <w:rsid w:val="005A0F40"/>
    <w:rsid w:val="005A11AB"/>
    <w:rsid w:val="005A23E2"/>
    <w:rsid w:val="005A2DD0"/>
    <w:rsid w:val="005A2EF8"/>
    <w:rsid w:val="005A49C6"/>
    <w:rsid w:val="005A5500"/>
    <w:rsid w:val="005A72BD"/>
    <w:rsid w:val="005A7BF2"/>
    <w:rsid w:val="005B03DB"/>
    <w:rsid w:val="005B07E1"/>
    <w:rsid w:val="005B0947"/>
    <w:rsid w:val="005B0FD1"/>
    <w:rsid w:val="005B16F2"/>
    <w:rsid w:val="005B191A"/>
    <w:rsid w:val="005B2826"/>
    <w:rsid w:val="005B4A28"/>
    <w:rsid w:val="005B6347"/>
    <w:rsid w:val="005B7B72"/>
    <w:rsid w:val="005C0D66"/>
    <w:rsid w:val="005C1194"/>
    <w:rsid w:val="005C11A1"/>
    <w:rsid w:val="005C2C3A"/>
    <w:rsid w:val="005C40A7"/>
    <w:rsid w:val="005C54B2"/>
    <w:rsid w:val="005C5A3E"/>
    <w:rsid w:val="005C7F22"/>
    <w:rsid w:val="005D0B27"/>
    <w:rsid w:val="005D1530"/>
    <w:rsid w:val="005D1BD4"/>
    <w:rsid w:val="005D2A85"/>
    <w:rsid w:val="005D2EF9"/>
    <w:rsid w:val="005D3879"/>
    <w:rsid w:val="005D401D"/>
    <w:rsid w:val="005D411E"/>
    <w:rsid w:val="005D5C74"/>
    <w:rsid w:val="005E0071"/>
    <w:rsid w:val="005E1DB3"/>
    <w:rsid w:val="005E207B"/>
    <w:rsid w:val="005E21FA"/>
    <w:rsid w:val="005E2B0B"/>
    <w:rsid w:val="005E4466"/>
    <w:rsid w:val="005E4D14"/>
    <w:rsid w:val="005E61DE"/>
    <w:rsid w:val="005E6E73"/>
    <w:rsid w:val="005E7040"/>
    <w:rsid w:val="005F051D"/>
    <w:rsid w:val="005F28D2"/>
    <w:rsid w:val="005F2D3A"/>
    <w:rsid w:val="005F33D7"/>
    <w:rsid w:val="005F35A7"/>
    <w:rsid w:val="00600A82"/>
    <w:rsid w:val="00601449"/>
    <w:rsid w:val="00602AD1"/>
    <w:rsid w:val="0060357A"/>
    <w:rsid w:val="0060402D"/>
    <w:rsid w:val="00605A1C"/>
    <w:rsid w:val="00606A5C"/>
    <w:rsid w:val="006119FB"/>
    <w:rsid w:val="006126E1"/>
    <w:rsid w:val="00613A36"/>
    <w:rsid w:val="006146A9"/>
    <w:rsid w:val="006148AE"/>
    <w:rsid w:val="00614AF8"/>
    <w:rsid w:val="00614B5C"/>
    <w:rsid w:val="00617804"/>
    <w:rsid w:val="0061781E"/>
    <w:rsid w:val="00620F8A"/>
    <w:rsid w:val="00625932"/>
    <w:rsid w:val="00626FF1"/>
    <w:rsid w:val="006314E7"/>
    <w:rsid w:val="006329A7"/>
    <w:rsid w:val="00634393"/>
    <w:rsid w:val="00634AC1"/>
    <w:rsid w:val="006360DE"/>
    <w:rsid w:val="00636524"/>
    <w:rsid w:val="00641C5A"/>
    <w:rsid w:val="00641DEE"/>
    <w:rsid w:val="00641EC1"/>
    <w:rsid w:val="006443D3"/>
    <w:rsid w:val="00644CC0"/>
    <w:rsid w:val="006465F2"/>
    <w:rsid w:val="006478A2"/>
    <w:rsid w:val="00647A95"/>
    <w:rsid w:val="00650408"/>
    <w:rsid w:val="00652416"/>
    <w:rsid w:val="00655193"/>
    <w:rsid w:val="00656CE9"/>
    <w:rsid w:val="00657534"/>
    <w:rsid w:val="0066006F"/>
    <w:rsid w:val="006614F9"/>
    <w:rsid w:val="00663B65"/>
    <w:rsid w:val="00664963"/>
    <w:rsid w:val="006657B6"/>
    <w:rsid w:val="00665B0A"/>
    <w:rsid w:val="00667FC8"/>
    <w:rsid w:val="00670757"/>
    <w:rsid w:val="00670FCC"/>
    <w:rsid w:val="006738DE"/>
    <w:rsid w:val="00674D9B"/>
    <w:rsid w:val="0068118E"/>
    <w:rsid w:val="006815CF"/>
    <w:rsid w:val="006834CE"/>
    <w:rsid w:val="00685EDA"/>
    <w:rsid w:val="00686774"/>
    <w:rsid w:val="00687058"/>
    <w:rsid w:val="00687DAF"/>
    <w:rsid w:val="0069060B"/>
    <w:rsid w:val="006910A4"/>
    <w:rsid w:val="00691155"/>
    <w:rsid w:val="00691500"/>
    <w:rsid w:val="00694771"/>
    <w:rsid w:val="00695AC8"/>
    <w:rsid w:val="00695F3B"/>
    <w:rsid w:val="00696381"/>
    <w:rsid w:val="006964E5"/>
    <w:rsid w:val="00697224"/>
    <w:rsid w:val="006A084D"/>
    <w:rsid w:val="006A3DD3"/>
    <w:rsid w:val="006A5015"/>
    <w:rsid w:val="006B00EC"/>
    <w:rsid w:val="006B0944"/>
    <w:rsid w:val="006B17AA"/>
    <w:rsid w:val="006B1BAA"/>
    <w:rsid w:val="006B290E"/>
    <w:rsid w:val="006B3E20"/>
    <w:rsid w:val="006B4134"/>
    <w:rsid w:val="006B4A0C"/>
    <w:rsid w:val="006B4F48"/>
    <w:rsid w:val="006B592B"/>
    <w:rsid w:val="006B5952"/>
    <w:rsid w:val="006B741C"/>
    <w:rsid w:val="006C0280"/>
    <w:rsid w:val="006C14EE"/>
    <w:rsid w:val="006C16CD"/>
    <w:rsid w:val="006C1B88"/>
    <w:rsid w:val="006C3160"/>
    <w:rsid w:val="006C34C0"/>
    <w:rsid w:val="006C410C"/>
    <w:rsid w:val="006C4521"/>
    <w:rsid w:val="006C4938"/>
    <w:rsid w:val="006C5400"/>
    <w:rsid w:val="006D0115"/>
    <w:rsid w:val="006D244C"/>
    <w:rsid w:val="006D5E7B"/>
    <w:rsid w:val="006D67CA"/>
    <w:rsid w:val="006D7669"/>
    <w:rsid w:val="006E06A3"/>
    <w:rsid w:val="006E159B"/>
    <w:rsid w:val="006E274D"/>
    <w:rsid w:val="006E4ADA"/>
    <w:rsid w:val="006E7458"/>
    <w:rsid w:val="006F2300"/>
    <w:rsid w:val="006F2F0D"/>
    <w:rsid w:val="006F35B4"/>
    <w:rsid w:val="006F3F1A"/>
    <w:rsid w:val="006F77A5"/>
    <w:rsid w:val="007001AE"/>
    <w:rsid w:val="007009E6"/>
    <w:rsid w:val="007018F3"/>
    <w:rsid w:val="00702EC3"/>
    <w:rsid w:val="0070377D"/>
    <w:rsid w:val="0070412E"/>
    <w:rsid w:val="00705065"/>
    <w:rsid w:val="00706B0F"/>
    <w:rsid w:val="007070AF"/>
    <w:rsid w:val="007072FF"/>
    <w:rsid w:val="007077C3"/>
    <w:rsid w:val="00707C92"/>
    <w:rsid w:val="00710AC6"/>
    <w:rsid w:val="0071133E"/>
    <w:rsid w:val="00711AAA"/>
    <w:rsid w:val="00711CAC"/>
    <w:rsid w:val="00713B09"/>
    <w:rsid w:val="00713B49"/>
    <w:rsid w:val="00715433"/>
    <w:rsid w:val="00720F6D"/>
    <w:rsid w:val="007213F1"/>
    <w:rsid w:val="00721F34"/>
    <w:rsid w:val="00722A7E"/>
    <w:rsid w:val="007244F1"/>
    <w:rsid w:val="007254B7"/>
    <w:rsid w:val="00725E82"/>
    <w:rsid w:val="00726438"/>
    <w:rsid w:val="007323E6"/>
    <w:rsid w:val="00732B4C"/>
    <w:rsid w:val="00733CD6"/>
    <w:rsid w:val="00734BA2"/>
    <w:rsid w:val="00735810"/>
    <w:rsid w:val="007403D3"/>
    <w:rsid w:val="00741A5C"/>
    <w:rsid w:val="00741F57"/>
    <w:rsid w:val="0074286E"/>
    <w:rsid w:val="007477B0"/>
    <w:rsid w:val="00750F37"/>
    <w:rsid w:val="00752554"/>
    <w:rsid w:val="00753BFB"/>
    <w:rsid w:val="00757789"/>
    <w:rsid w:val="00757E61"/>
    <w:rsid w:val="0076051B"/>
    <w:rsid w:val="00762349"/>
    <w:rsid w:val="00763E7F"/>
    <w:rsid w:val="00764C86"/>
    <w:rsid w:val="00764EB0"/>
    <w:rsid w:val="00765DA2"/>
    <w:rsid w:val="00766B19"/>
    <w:rsid w:val="007678FF"/>
    <w:rsid w:val="00770234"/>
    <w:rsid w:val="00771C16"/>
    <w:rsid w:val="00772202"/>
    <w:rsid w:val="00774DDE"/>
    <w:rsid w:val="00774F6F"/>
    <w:rsid w:val="007816A2"/>
    <w:rsid w:val="00783107"/>
    <w:rsid w:val="00783D3A"/>
    <w:rsid w:val="00785726"/>
    <w:rsid w:val="00787532"/>
    <w:rsid w:val="00787A92"/>
    <w:rsid w:val="00787B93"/>
    <w:rsid w:val="00787FD1"/>
    <w:rsid w:val="0079056A"/>
    <w:rsid w:val="00791CE3"/>
    <w:rsid w:val="00792165"/>
    <w:rsid w:val="00792256"/>
    <w:rsid w:val="007923BA"/>
    <w:rsid w:val="007943B6"/>
    <w:rsid w:val="00794F8C"/>
    <w:rsid w:val="007958D4"/>
    <w:rsid w:val="00795A69"/>
    <w:rsid w:val="00795AC4"/>
    <w:rsid w:val="007962A3"/>
    <w:rsid w:val="007967BF"/>
    <w:rsid w:val="00796893"/>
    <w:rsid w:val="007975FD"/>
    <w:rsid w:val="007A11EF"/>
    <w:rsid w:val="007A1844"/>
    <w:rsid w:val="007A1A88"/>
    <w:rsid w:val="007A1C3F"/>
    <w:rsid w:val="007A2A93"/>
    <w:rsid w:val="007A305C"/>
    <w:rsid w:val="007A3876"/>
    <w:rsid w:val="007A3963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605F"/>
    <w:rsid w:val="007B6C37"/>
    <w:rsid w:val="007B6FCF"/>
    <w:rsid w:val="007B75DD"/>
    <w:rsid w:val="007C1BB2"/>
    <w:rsid w:val="007C4A4B"/>
    <w:rsid w:val="007C4CA8"/>
    <w:rsid w:val="007C501E"/>
    <w:rsid w:val="007C6050"/>
    <w:rsid w:val="007C6AB1"/>
    <w:rsid w:val="007C721F"/>
    <w:rsid w:val="007C7B00"/>
    <w:rsid w:val="007D0000"/>
    <w:rsid w:val="007D22D2"/>
    <w:rsid w:val="007D34E3"/>
    <w:rsid w:val="007D3C2D"/>
    <w:rsid w:val="007D7F6F"/>
    <w:rsid w:val="007E0FFC"/>
    <w:rsid w:val="007E1DE0"/>
    <w:rsid w:val="007E46A6"/>
    <w:rsid w:val="007E4847"/>
    <w:rsid w:val="007E5412"/>
    <w:rsid w:val="007E62D2"/>
    <w:rsid w:val="007E6E9B"/>
    <w:rsid w:val="007E77EC"/>
    <w:rsid w:val="007F10CE"/>
    <w:rsid w:val="007F1B57"/>
    <w:rsid w:val="007F1F6A"/>
    <w:rsid w:val="007F461C"/>
    <w:rsid w:val="007F53EB"/>
    <w:rsid w:val="007F5687"/>
    <w:rsid w:val="007F5A2D"/>
    <w:rsid w:val="008013A1"/>
    <w:rsid w:val="0080320A"/>
    <w:rsid w:val="00804364"/>
    <w:rsid w:val="00804F41"/>
    <w:rsid w:val="00805030"/>
    <w:rsid w:val="008059F8"/>
    <w:rsid w:val="00805A8B"/>
    <w:rsid w:val="008066AD"/>
    <w:rsid w:val="00806A95"/>
    <w:rsid w:val="008075AB"/>
    <w:rsid w:val="008076D6"/>
    <w:rsid w:val="00820F88"/>
    <w:rsid w:val="00822D69"/>
    <w:rsid w:val="0082323B"/>
    <w:rsid w:val="008253FA"/>
    <w:rsid w:val="00825422"/>
    <w:rsid w:val="008260DD"/>
    <w:rsid w:val="00826735"/>
    <w:rsid w:val="00830C2E"/>
    <w:rsid w:val="0083147D"/>
    <w:rsid w:val="00833AAD"/>
    <w:rsid w:val="00835AEA"/>
    <w:rsid w:val="008360D5"/>
    <w:rsid w:val="00836CA9"/>
    <w:rsid w:val="008373C1"/>
    <w:rsid w:val="00840BDF"/>
    <w:rsid w:val="00841E30"/>
    <w:rsid w:val="00843682"/>
    <w:rsid w:val="00843945"/>
    <w:rsid w:val="00844CBF"/>
    <w:rsid w:val="00845115"/>
    <w:rsid w:val="00845A91"/>
    <w:rsid w:val="00850213"/>
    <w:rsid w:val="00852493"/>
    <w:rsid w:val="00854CDE"/>
    <w:rsid w:val="008561B0"/>
    <w:rsid w:val="0085734E"/>
    <w:rsid w:val="008577E7"/>
    <w:rsid w:val="00857B33"/>
    <w:rsid w:val="00857FB7"/>
    <w:rsid w:val="008625B4"/>
    <w:rsid w:val="00862D21"/>
    <w:rsid w:val="00863BE0"/>
    <w:rsid w:val="00864B3C"/>
    <w:rsid w:val="00876C63"/>
    <w:rsid w:val="00877F04"/>
    <w:rsid w:val="008807AB"/>
    <w:rsid w:val="00880D54"/>
    <w:rsid w:val="0088112B"/>
    <w:rsid w:val="00881ABF"/>
    <w:rsid w:val="00881B6A"/>
    <w:rsid w:val="0088287D"/>
    <w:rsid w:val="00885A35"/>
    <w:rsid w:val="00885C66"/>
    <w:rsid w:val="00885E3A"/>
    <w:rsid w:val="008866D2"/>
    <w:rsid w:val="00886969"/>
    <w:rsid w:val="00895A92"/>
    <w:rsid w:val="00897EDA"/>
    <w:rsid w:val="008A1A6C"/>
    <w:rsid w:val="008A2213"/>
    <w:rsid w:val="008A4C1E"/>
    <w:rsid w:val="008A53E3"/>
    <w:rsid w:val="008A5B17"/>
    <w:rsid w:val="008A760C"/>
    <w:rsid w:val="008B0FCF"/>
    <w:rsid w:val="008B1B12"/>
    <w:rsid w:val="008B5B7D"/>
    <w:rsid w:val="008C43EC"/>
    <w:rsid w:val="008C48DA"/>
    <w:rsid w:val="008D10D1"/>
    <w:rsid w:val="008D305A"/>
    <w:rsid w:val="008D3EE9"/>
    <w:rsid w:val="008D4375"/>
    <w:rsid w:val="008D43D4"/>
    <w:rsid w:val="008D5410"/>
    <w:rsid w:val="008D77C5"/>
    <w:rsid w:val="008E0715"/>
    <w:rsid w:val="008E1A41"/>
    <w:rsid w:val="008E2543"/>
    <w:rsid w:val="008E2C31"/>
    <w:rsid w:val="008E3DE6"/>
    <w:rsid w:val="008E4057"/>
    <w:rsid w:val="008E4929"/>
    <w:rsid w:val="008E4E18"/>
    <w:rsid w:val="008E5524"/>
    <w:rsid w:val="008E5530"/>
    <w:rsid w:val="008E725B"/>
    <w:rsid w:val="008F13B3"/>
    <w:rsid w:val="008F1537"/>
    <w:rsid w:val="008F302B"/>
    <w:rsid w:val="008F3089"/>
    <w:rsid w:val="008F3EA8"/>
    <w:rsid w:val="008F5059"/>
    <w:rsid w:val="008F5328"/>
    <w:rsid w:val="008F63B0"/>
    <w:rsid w:val="008F6F39"/>
    <w:rsid w:val="008F7950"/>
    <w:rsid w:val="0090240B"/>
    <w:rsid w:val="00906CD4"/>
    <w:rsid w:val="009108B0"/>
    <w:rsid w:val="00912B0E"/>
    <w:rsid w:val="00915ECD"/>
    <w:rsid w:val="009163BB"/>
    <w:rsid w:val="00916F8E"/>
    <w:rsid w:val="00920D15"/>
    <w:rsid w:val="00921764"/>
    <w:rsid w:val="00924FF7"/>
    <w:rsid w:val="0092542D"/>
    <w:rsid w:val="00927E97"/>
    <w:rsid w:val="00931B39"/>
    <w:rsid w:val="00932943"/>
    <w:rsid w:val="009334BF"/>
    <w:rsid w:val="00934009"/>
    <w:rsid w:val="00934028"/>
    <w:rsid w:val="0093408A"/>
    <w:rsid w:val="00934DE1"/>
    <w:rsid w:val="00935813"/>
    <w:rsid w:val="00936E0C"/>
    <w:rsid w:val="0094130A"/>
    <w:rsid w:val="009420C8"/>
    <w:rsid w:val="00942C7E"/>
    <w:rsid w:val="00943B23"/>
    <w:rsid w:val="00943C8B"/>
    <w:rsid w:val="009458F2"/>
    <w:rsid w:val="00946315"/>
    <w:rsid w:val="00950272"/>
    <w:rsid w:val="00950553"/>
    <w:rsid w:val="009505A7"/>
    <w:rsid w:val="00954D53"/>
    <w:rsid w:val="00954EBB"/>
    <w:rsid w:val="00956109"/>
    <w:rsid w:val="009600C4"/>
    <w:rsid w:val="0096030C"/>
    <w:rsid w:val="0096054F"/>
    <w:rsid w:val="00961DED"/>
    <w:rsid w:val="00962566"/>
    <w:rsid w:val="00962E0C"/>
    <w:rsid w:val="00966853"/>
    <w:rsid w:val="00966B59"/>
    <w:rsid w:val="009673C2"/>
    <w:rsid w:val="00970373"/>
    <w:rsid w:val="009718D1"/>
    <w:rsid w:val="00974D51"/>
    <w:rsid w:val="0097566C"/>
    <w:rsid w:val="00976615"/>
    <w:rsid w:val="00977122"/>
    <w:rsid w:val="00977586"/>
    <w:rsid w:val="00982111"/>
    <w:rsid w:val="00983398"/>
    <w:rsid w:val="0098447D"/>
    <w:rsid w:val="0098544B"/>
    <w:rsid w:val="0098567F"/>
    <w:rsid w:val="009875C4"/>
    <w:rsid w:val="0099203C"/>
    <w:rsid w:val="0099259F"/>
    <w:rsid w:val="009927CF"/>
    <w:rsid w:val="009966F3"/>
    <w:rsid w:val="009A0380"/>
    <w:rsid w:val="009A0B42"/>
    <w:rsid w:val="009A2557"/>
    <w:rsid w:val="009A36DB"/>
    <w:rsid w:val="009A43B7"/>
    <w:rsid w:val="009A4753"/>
    <w:rsid w:val="009A5E26"/>
    <w:rsid w:val="009A654D"/>
    <w:rsid w:val="009B0424"/>
    <w:rsid w:val="009B100E"/>
    <w:rsid w:val="009B15F9"/>
    <w:rsid w:val="009B2CCD"/>
    <w:rsid w:val="009B404E"/>
    <w:rsid w:val="009B4312"/>
    <w:rsid w:val="009B435D"/>
    <w:rsid w:val="009B4544"/>
    <w:rsid w:val="009C027C"/>
    <w:rsid w:val="009C054C"/>
    <w:rsid w:val="009C3985"/>
    <w:rsid w:val="009C39D8"/>
    <w:rsid w:val="009C4322"/>
    <w:rsid w:val="009C4692"/>
    <w:rsid w:val="009C6EAA"/>
    <w:rsid w:val="009D21B1"/>
    <w:rsid w:val="009D4FA1"/>
    <w:rsid w:val="009D51F8"/>
    <w:rsid w:val="009D6F57"/>
    <w:rsid w:val="009E08C2"/>
    <w:rsid w:val="009E43AD"/>
    <w:rsid w:val="009E54DA"/>
    <w:rsid w:val="009E5C47"/>
    <w:rsid w:val="009E60F6"/>
    <w:rsid w:val="009E6DAC"/>
    <w:rsid w:val="009E7567"/>
    <w:rsid w:val="009F4654"/>
    <w:rsid w:val="009F4D0F"/>
    <w:rsid w:val="009F6BDC"/>
    <w:rsid w:val="009F7607"/>
    <w:rsid w:val="00A04F2A"/>
    <w:rsid w:val="00A06602"/>
    <w:rsid w:val="00A06BBF"/>
    <w:rsid w:val="00A10D42"/>
    <w:rsid w:val="00A116A0"/>
    <w:rsid w:val="00A11A45"/>
    <w:rsid w:val="00A13802"/>
    <w:rsid w:val="00A14721"/>
    <w:rsid w:val="00A15C70"/>
    <w:rsid w:val="00A167BE"/>
    <w:rsid w:val="00A17D67"/>
    <w:rsid w:val="00A21316"/>
    <w:rsid w:val="00A21BC9"/>
    <w:rsid w:val="00A22D40"/>
    <w:rsid w:val="00A25128"/>
    <w:rsid w:val="00A2778F"/>
    <w:rsid w:val="00A307F8"/>
    <w:rsid w:val="00A30923"/>
    <w:rsid w:val="00A315E3"/>
    <w:rsid w:val="00A328A2"/>
    <w:rsid w:val="00A34971"/>
    <w:rsid w:val="00A353DD"/>
    <w:rsid w:val="00A372B3"/>
    <w:rsid w:val="00A37501"/>
    <w:rsid w:val="00A37EAB"/>
    <w:rsid w:val="00A422F3"/>
    <w:rsid w:val="00A44795"/>
    <w:rsid w:val="00A4481E"/>
    <w:rsid w:val="00A457A3"/>
    <w:rsid w:val="00A45C69"/>
    <w:rsid w:val="00A45CB8"/>
    <w:rsid w:val="00A46198"/>
    <w:rsid w:val="00A47107"/>
    <w:rsid w:val="00A517EF"/>
    <w:rsid w:val="00A51DCB"/>
    <w:rsid w:val="00A52B8B"/>
    <w:rsid w:val="00A53D14"/>
    <w:rsid w:val="00A53F81"/>
    <w:rsid w:val="00A549C2"/>
    <w:rsid w:val="00A55D21"/>
    <w:rsid w:val="00A56496"/>
    <w:rsid w:val="00A57AD8"/>
    <w:rsid w:val="00A624C0"/>
    <w:rsid w:val="00A6324D"/>
    <w:rsid w:val="00A642E3"/>
    <w:rsid w:val="00A6608F"/>
    <w:rsid w:val="00A70BF4"/>
    <w:rsid w:val="00A716C3"/>
    <w:rsid w:val="00A72325"/>
    <w:rsid w:val="00A741EA"/>
    <w:rsid w:val="00A754FD"/>
    <w:rsid w:val="00A770F1"/>
    <w:rsid w:val="00A77CCB"/>
    <w:rsid w:val="00A77E51"/>
    <w:rsid w:val="00A812C2"/>
    <w:rsid w:val="00A81487"/>
    <w:rsid w:val="00A82989"/>
    <w:rsid w:val="00A8315B"/>
    <w:rsid w:val="00A84999"/>
    <w:rsid w:val="00A84F20"/>
    <w:rsid w:val="00A857B5"/>
    <w:rsid w:val="00A870C1"/>
    <w:rsid w:val="00A8730F"/>
    <w:rsid w:val="00A90C0D"/>
    <w:rsid w:val="00A92091"/>
    <w:rsid w:val="00A92BAC"/>
    <w:rsid w:val="00A93BFE"/>
    <w:rsid w:val="00A948A5"/>
    <w:rsid w:val="00AA1FFD"/>
    <w:rsid w:val="00AA32D4"/>
    <w:rsid w:val="00AA33EC"/>
    <w:rsid w:val="00AA3D9A"/>
    <w:rsid w:val="00AA4A5A"/>
    <w:rsid w:val="00AA57EC"/>
    <w:rsid w:val="00AA6676"/>
    <w:rsid w:val="00AA6C2D"/>
    <w:rsid w:val="00AB66DB"/>
    <w:rsid w:val="00AB6DDF"/>
    <w:rsid w:val="00AB7F33"/>
    <w:rsid w:val="00AC1686"/>
    <w:rsid w:val="00AC2AA6"/>
    <w:rsid w:val="00AC3983"/>
    <w:rsid w:val="00AC6A4D"/>
    <w:rsid w:val="00AC733E"/>
    <w:rsid w:val="00AC7D39"/>
    <w:rsid w:val="00AD0313"/>
    <w:rsid w:val="00AD3CC2"/>
    <w:rsid w:val="00AD3E3F"/>
    <w:rsid w:val="00AD4335"/>
    <w:rsid w:val="00AD46F0"/>
    <w:rsid w:val="00AD55B4"/>
    <w:rsid w:val="00AD6423"/>
    <w:rsid w:val="00AD73C1"/>
    <w:rsid w:val="00AD7D8B"/>
    <w:rsid w:val="00AE017F"/>
    <w:rsid w:val="00AE0DB0"/>
    <w:rsid w:val="00AE2389"/>
    <w:rsid w:val="00AE7938"/>
    <w:rsid w:val="00AF0505"/>
    <w:rsid w:val="00AF0C73"/>
    <w:rsid w:val="00AF2933"/>
    <w:rsid w:val="00AF4425"/>
    <w:rsid w:val="00AF4CA9"/>
    <w:rsid w:val="00AF556F"/>
    <w:rsid w:val="00AF5CBA"/>
    <w:rsid w:val="00AF5E77"/>
    <w:rsid w:val="00AF6AF2"/>
    <w:rsid w:val="00AF7A0F"/>
    <w:rsid w:val="00B00129"/>
    <w:rsid w:val="00B01685"/>
    <w:rsid w:val="00B03736"/>
    <w:rsid w:val="00B03988"/>
    <w:rsid w:val="00B03E3A"/>
    <w:rsid w:val="00B05C6B"/>
    <w:rsid w:val="00B074EB"/>
    <w:rsid w:val="00B10065"/>
    <w:rsid w:val="00B100E5"/>
    <w:rsid w:val="00B10A08"/>
    <w:rsid w:val="00B113ED"/>
    <w:rsid w:val="00B13E38"/>
    <w:rsid w:val="00B1404F"/>
    <w:rsid w:val="00B177DD"/>
    <w:rsid w:val="00B20443"/>
    <w:rsid w:val="00B224F2"/>
    <w:rsid w:val="00B23705"/>
    <w:rsid w:val="00B23BF2"/>
    <w:rsid w:val="00B24078"/>
    <w:rsid w:val="00B24513"/>
    <w:rsid w:val="00B2497D"/>
    <w:rsid w:val="00B27114"/>
    <w:rsid w:val="00B27E14"/>
    <w:rsid w:val="00B31916"/>
    <w:rsid w:val="00B33522"/>
    <w:rsid w:val="00B34509"/>
    <w:rsid w:val="00B3741F"/>
    <w:rsid w:val="00B40539"/>
    <w:rsid w:val="00B40E28"/>
    <w:rsid w:val="00B40F99"/>
    <w:rsid w:val="00B413BC"/>
    <w:rsid w:val="00B41800"/>
    <w:rsid w:val="00B420A4"/>
    <w:rsid w:val="00B42867"/>
    <w:rsid w:val="00B4352E"/>
    <w:rsid w:val="00B4457A"/>
    <w:rsid w:val="00B44BD9"/>
    <w:rsid w:val="00B450C4"/>
    <w:rsid w:val="00B45164"/>
    <w:rsid w:val="00B45A73"/>
    <w:rsid w:val="00B45DF2"/>
    <w:rsid w:val="00B46B41"/>
    <w:rsid w:val="00B51CE5"/>
    <w:rsid w:val="00B51D56"/>
    <w:rsid w:val="00B523D4"/>
    <w:rsid w:val="00B52B7A"/>
    <w:rsid w:val="00B5499F"/>
    <w:rsid w:val="00B561C7"/>
    <w:rsid w:val="00B57E31"/>
    <w:rsid w:val="00B60568"/>
    <w:rsid w:val="00B61AE2"/>
    <w:rsid w:val="00B6249D"/>
    <w:rsid w:val="00B64D0A"/>
    <w:rsid w:val="00B671C0"/>
    <w:rsid w:val="00B71E29"/>
    <w:rsid w:val="00B72781"/>
    <w:rsid w:val="00B72D31"/>
    <w:rsid w:val="00B74655"/>
    <w:rsid w:val="00B7523E"/>
    <w:rsid w:val="00B753CF"/>
    <w:rsid w:val="00B7550F"/>
    <w:rsid w:val="00B76020"/>
    <w:rsid w:val="00B768DC"/>
    <w:rsid w:val="00B76A85"/>
    <w:rsid w:val="00B77567"/>
    <w:rsid w:val="00B8109D"/>
    <w:rsid w:val="00B81E27"/>
    <w:rsid w:val="00B81F12"/>
    <w:rsid w:val="00B82192"/>
    <w:rsid w:val="00B8299E"/>
    <w:rsid w:val="00B8313D"/>
    <w:rsid w:val="00B8359C"/>
    <w:rsid w:val="00B8605A"/>
    <w:rsid w:val="00B86088"/>
    <w:rsid w:val="00B86DA9"/>
    <w:rsid w:val="00B877CC"/>
    <w:rsid w:val="00B87EDF"/>
    <w:rsid w:val="00B90EDB"/>
    <w:rsid w:val="00B919C4"/>
    <w:rsid w:val="00B9250E"/>
    <w:rsid w:val="00B9288F"/>
    <w:rsid w:val="00B92C90"/>
    <w:rsid w:val="00B93477"/>
    <w:rsid w:val="00B94B0F"/>
    <w:rsid w:val="00B95964"/>
    <w:rsid w:val="00B96E71"/>
    <w:rsid w:val="00BA3C61"/>
    <w:rsid w:val="00BA4DF2"/>
    <w:rsid w:val="00BA4FF3"/>
    <w:rsid w:val="00BA7246"/>
    <w:rsid w:val="00BB0856"/>
    <w:rsid w:val="00BB140D"/>
    <w:rsid w:val="00BB2DCE"/>
    <w:rsid w:val="00BB4B02"/>
    <w:rsid w:val="00BC0AD4"/>
    <w:rsid w:val="00BC1273"/>
    <w:rsid w:val="00BC2773"/>
    <w:rsid w:val="00BC2D2F"/>
    <w:rsid w:val="00BD2E81"/>
    <w:rsid w:val="00BD722B"/>
    <w:rsid w:val="00BE0EF3"/>
    <w:rsid w:val="00BE1541"/>
    <w:rsid w:val="00BE1BA1"/>
    <w:rsid w:val="00BE21F6"/>
    <w:rsid w:val="00BE266D"/>
    <w:rsid w:val="00BE3C14"/>
    <w:rsid w:val="00BE5C5C"/>
    <w:rsid w:val="00BF3C2F"/>
    <w:rsid w:val="00BF4421"/>
    <w:rsid w:val="00C0052E"/>
    <w:rsid w:val="00C00824"/>
    <w:rsid w:val="00C01262"/>
    <w:rsid w:val="00C02544"/>
    <w:rsid w:val="00C03FE3"/>
    <w:rsid w:val="00C06D5E"/>
    <w:rsid w:val="00C07551"/>
    <w:rsid w:val="00C07AB7"/>
    <w:rsid w:val="00C10C51"/>
    <w:rsid w:val="00C10C7E"/>
    <w:rsid w:val="00C110BA"/>
    <w:rsid w:val="00C1219E"/>
    <w:rsid w:val="00C12F7C"/>
    <w:rsid w:val="00C1532A"/>
    <w:rsid w:val="00C2049A"/>
    <w:rsid w:val="00C21D61"/>
    <w:rsid w:val="00C226C5"/>
    <w:rsid w:val="00C2400B"/>
    <w:rsid w:val="00C240C2"/>
    <w:rsid w:val="00C26712"/>
    <w:rsid w:val="00C26F39"/>
    <w:rsid w:val="00C27B05"/>
    <w:rsid w:val="00C31FA5"/>
    <w:rsid w:val="00C32014"/>
    <w:rsid w:val="00C32114"/>
    <w:rsid w:val="00C321EB"/>
    <w:rsid w:val="00C32D04"/>
    <w:rsid w:val="00C347EF"/>
    <w:rsid w:val="00C34AD8"/>
    <w:rsid w:val="00C3557A"/>
    <w:rsid w:val="00C35C3E"/>
    <w:rsid w:val="00C40829"/>
    <w:rsid w:val="00C40EE6"/>
    <w:rsid w:val="00C42525"/>
    <w:rsid w:val="00C44D20"/>
    <w:rsid w:val="00C45149"/>
    <w:rsid w:val="00C45431"/>
    <w:rsid w:val="00C45FFE"/>
    <w:rsid w:val="00C467D8"/>
    <w:rsid w:val="00C46A5D"/>
    <w:rsid w:val="00C47710"/>
    <w:rsid w:val="00C5003E"/>
    <w:rsid w:val="00C50486"/>
    <w:rsid w:val="00C5140F"/>
    <w:rsid w:val="00C51D0C"/>
    <w:rsid w:val="00C52C6A"/>
    <w:rsid w:val="00C5603A"/>
    <w:rsid w:val="00C56833"/>
    <w:rsid w:val="00C56E53"/>
    <w:rsid w:val="00C60AC9"/>
    <w:rsid w:val="00C61BD1"/>
    <w:rsid w:val="00C661B9"/>
    <w:rsid w:val="00C6783B"/>
    <w:rsid w:val="00C67F32"/>
    <w:rsid w:val="00C728F3"/>
    <w:rsid w:val="00C730D5"/>
    <w:rsid w:val="00C7403E"/>
    <w:rsid w:val="00C74AEF"/>
    <w:rsid w:val="00C761C1"/>
    <w:rsid w:val="00C766A4"/>
    <w:rsid w:val="00C77F34"/>
    <w:rsid w:val="00C822B6"/>
    <w:rsid w:val="00C829AC"/>
    <w:rsid w:val="00C83458"/>
    <w:rsid w:val="00C83E56"/>
    <w:rsid w:val="00C87836"/>
    <w:rsid w:val="00C908CF"/>
    <w:rsid w:val="00C90948"/>
    <w:rsid w:val="00C9169F"/>
    <w:rsid w:val="00C92AF9"/>
    <w:rsid w:val="00C93430"/>
    <w:rsid w:val="00C948CC"/>
    <w:rsid w:val="00C94D44"/>
    <w:rsid w:val="00C9521B"/>
    <w:rsid w:val="00C96C10"/>
    <w:rsid w:val="00C97A57"/>
    <w:rsid w:val="00C97B76"/>
    <w:rsid w:val="00CA134D"/>
    <w:rsid w:val="00CA347B"/>
    <w:rsid w:val="00CA40E2"/>
    <w:rsid w:val="00CA5116"/>
    <w:rsid w:val="00CA6DFB"/>
    <w:rsid w:val="00CA7162"/>
    <w:rsid w:val="00CB078E"/>
    <w:rsid w:val="00CB171D"/>
    <w:rsid w:val="00CB1E67"/>
    <w:rsid w:val="00CB4EA2"/>
    <w:rsid w:val="00CB581A"/>
    <w:rsid w:val="00CB6B45"/>
    <w:rsid w:val="00CC1CFE"/>
    <w:rsid w:val="00CC2E7E"/>
    <w:rsid w:val="00CC2E9A"/>
    <w:rsid w:val="00CC2FB1"/>
    <w:rsid w:val="00CC358C"/>
    <w:rsid w:val="00CC3D75"/>
    <w:rsid w:val="00CC3F06"/>
    <w:rsid w:val="00CC72C1"/>
    <w:rsid w:val="00CC7769"/>
    <w:rsid w:val="00CC7DB1"/>
    <w:rsid w:val="00CD230E"/>
    <w:rsid w:val="00CD2BAB"/>
    <w:rsid w:val="00CD36F5"/>
    <w:rsid w:val="00CD4BD5"/>
    <w:rsid w:val="00CD6C1C"/>
    <w:rsid w:val="00CD6C4E"/>
    <w:rsid w:val="00CE014C"/>
    <w:rsid w:val="00CE123C"/>
    <w:rsid w:val="00CE3E8B"/>
    <w:rsid w:val="00CE5127"/>
    <w:rsid w:val="00CE6D8D"/>
    <w:rsid w:val="00CE74FB"/>
    <w:rsid w:val="00CE7E52"/>
    <w:rsid w:val="00CE7E70"/>
    <w:rsid w:val="00CF1576"/>
    <w:rsid w:val="00CF17FB"/>
    <w:rsid w:val="00CF19A3"/>
    <w:rsid w:val="00CF2230"/>
    <w:rsid w:val="00CF2D83"/>
    <w:rsid w:val="00CF30EF"/>
    <w:rsid w:val="00CF3165"/>
    <w:rsid w:val="00CF3819"/>
    <w:rsid w:val="00CF4CB6"/>
    <w:rsid w:val="00D00213"/>
    <w:rsid w:val="00D00D8B"/>
    <w:rsid w:val="00D00FAA"/>
    <w:rsid w:val="00D0369A"/>
    <w:rsid w:val="00D04287"/>
    <w:rsid w:val="00D04858"/>
    <w:rsid w:val="00D113BD"/>
    <w:rsid w:val="00D114F8"/>
    <w:rsid w:val="00D1367A"/>
    <w:rsid w:val="00D15E9D"/>
    <w:rsid w:val="00D20034"/>
    <w:rsid w:val="00D210A7"/>
    <w:rsid w:val="00D21391"/>
    <w:rsid w:val="00D22E26"/>
    <w:rsid w:val="00D24861"/>
    <w:rsid w:val="00D2529E"/>
    <w:rsid w:val="00D2794C"/>
    <w:rsid w:val="00D3208D"/>
    <w:rsid w:val="00D3420A"/>
    <w:rsid w:val="00D35347"/>
    <w:rsid w:val="00D35B3D"/>
    <w:rsid w:val="00D35EC8"/>
    <w:rsid w:val="00D3699F"/>
    <w:rsid w:val="00D40943"/>
    <w:rsid w:val="00D40FCB"/>
    <w:rsid w:val="00D4111E"/>
    <w:rsid w:val="00D41151"/>
    <w:rsid w:val="00D4158C"/>
    <w:rsid w:val="00D415F0"/>
    <w:rsid w:val="00D43454"/>
    <w:rsid w:val="00D45239"/>
    <w:rsid w:val="00D45657"/>
    <w:rsid w:val="00D47974"/>
    <w:rsid w:val="00D5193D"/>
    <w:rsid w:val="00D52E46"/>
    <w:rsid w:val="00D53244"/>
    <w:rsid w:val="00D5359A"/>
    <w:rsid w:val="00D56A91"/>
    <w:rsid w:val="00D57735"/>
    <w:rsid w:val="00D57E03"/>
    <w:rsid w:val="00D6000E"/>
    <w:rsid w:val="00D60B19"/>
    <w:rsid w:val="00D620BA"/>
    <w:rsid w:val="00D621BB"/>
    <w:rsid w:val="00D62530"/>
    <w:rsid w:val="00D64400"/>
    <w:rsid w:val="00D64FD2"/>
    <w:rsid w:val="00D65733"/>
    <w:rsid w:val="00D65CEF"/>
    <w:rsid w:val="00D66097"/>
    <w:rsid w:val="00D709B7"/>
    <w:rsid w:val="00D72C5A"/>
    <w:rsid w:val="00D75548"/>
    <w:rsid w:val="00D8068A"/>
    <w:rsid w:val="00D80F7E"/>
    <w:rsid w:val="00D81C65"/>
    <w:rsid w:val="00D834AB"/>
    <w:rsid w:val="00D84406"/>
    <w:rsid w:val="00D92533"/>
    <w:rsid w:val="00D92CB5"/>
    <w:rsid w:val="00D936CC"/>
    <w:rsid w:val="00D95234"/>
    <w:rsid w:val="00D979C7"/>
    <w:rsid w:val="00D97F49"/>
    <w:rsid w:val="00DA1D30"/>
    <w:rsid w:val="00DA3304"/>
    <w:rsid w:val="00DA3470"/>
    <w:rsid w:val="00DA36F5"/>
    <w:rsid w:val="00DA40CF"/>
    <w:rsid w:val="00DA529C"/>
    <w:rsid w:val="00DA5D84"/>
    <w:rsid w:val="00DB0675"/>
    <w:rsid w:val="00DB2F50"/>
    <w:rsid w:val="00DB6C32"/>
    <w:rsid w:val="00DB7CE9"/>
    <w:rsid w:val="00DC0E3F"/>
    <w:rsid w:val="00DC14C3"/>
    <w:rsid w:val="00DC278D"/>
    <w:rsid w:val="00DC2D83"/>
    <w:rsid w:val="00DC2E0E"/>
    <w:rsid w:val="00DC3625"/>
    <w:rsid w:val="00DC44B8"/>
    <w:rsid w:val="00DC50B6"/>
    <w:rsid w:val="00DC5180"/>
    <w:rsid w:val="00DC5881"/>
    <w:rsid w:val="00DC5931"/>
    <w:rsid w:val="00DC6087"/>
    <w:rsid w:val="00DD050E"/>
    <w:rsid w:val="00DD1FE2"/>
    <w:rsid w:val="00DD34BB"/>
    <w:rsid w:val="00DD7023"/>
    <w:rsid w:val="00DD7760"/>
    <w:rsid w:val="00DD7F56"/>
    <w:rsid w:val="00DE00E1"/>
    <w:rsid w:val="00DE073D"/>
    <w:rsid w:val="00DE0B4D"/>
    <w:rsid w:val="00DE1D7C"/>
    <w:rsid w:val="00DE3375"/>
    <w:rsid w:val="00DE6416"/>
    <w:rsid w:val="00DF0983"/>
    <w:rsid w:val="00DF20C1"/>
    <w:rsid w:val="00DF39DE"/>
    <w:rsid w:val="00DF46AC"/>
    <w:rsid w:val="00DF46FA"/>
    <w:rsid w:val="00DF7E7B"/>
    <w:rsid w:val="00DF7FF5"/>
    <w:rsid w:val="00E00A95"/>
    <w:rsid w:val="00E02157"/>
    <w:rsid w:val="00E033EA"/>
    <w:rsid w:val="00E06623"/>
    <w:rsid w:val="00E06F3E"/>
    <w:rsid w:val="00E0779C"/>
    <w:rsid w:val="00E07822"/>
    <w:rsid w:val="00E07880"/>
    <w:rsid w:val="00E106F5"/>
    <w:rsid w:val="00E10866"/>
    <w:rsid w:val="00E111C0"/>
    <w:rsid w:val="00E11A43"/>
    <w:rsid w:val="00E12049"/>
    <w:rsid w:val="00E145B9"/>
    <w:rsid w:val="00E14B96"/>
    <w:rsid w:val="00E166DD"/>
    <w:rsid w:val="00E175A6"/>
    <w:rsid w:val="00E175AA"/>
    <w:rsid w:val="00E2087E"/>
    <w:rsid w:val="00E20DAE"/>
    <w:rsid w:val="00E21827"/>
    <w:rsid w:val="00E22A2D"/>
    <w:rsid w:val="00E30BA1"/>
    <w:rsid w:val="00E319A8"/>
    <w:rsid w:val="00E31C62"/>
    <w:rsid w:val="00E32B32"/>
    <w:rsid w:val="00E33B8C"/>
    <w:rsid w:val="00E35269"/>
    <w:rsid w:val="00E35657"/>
    <w:rsid w:val="00E35FB3"/>
    <w:rsid w:val="00E3638E"/>
    <w:rsid w:val="00E4016E"/>
    <w:rsid w:val="00E41AF3"/>
    <w:rsid w:val="00E464E5"/>
    <w:rsid w:val="00E477EA"/>
    <w:rsid w:val="00E509F8"/>
    <w:rsid w:val="00E51671"/>
    <w:rsid w:val="00E52936"/>
    <w:rsid w:val="00E54351"/>
    <w:rsid w:val="00E5616F"/>
    <w:rsid w:val="00E56DB5"/>
    <w:rsid w:val="00E60AF7"/>
    <w:rsid w:val="00E6313A"/>
    <w:rsid w:val="00E63788"/>
    <w:rsid w:val="00E643B7"/>
    <w:rsid w:val="00E65216"/>
    <w:rsid w:val="00E70C4D"/>
    <w:rsid w:val="00E71062"/>
    <w:rsid w:val="00E716B6"/>
    <w:rsid w:val="00E72568"/>
    <w:rsid w:val="00E727F4"/>
    <w:rsid w:val="00E733D3"/>
    <w:rsid w:val="00E73716"/>
    <w:rsid w:val="00E73A82"/>
    <w:rsid w:val="00E73B61"/>
    <w:rsid w:val="00E73F5D"/>
    <w:rsid w:val="00E7712B"/>
    <w:rsid w:val="00E80760"/>
    <w:rsid w:val="00E82F3C"/>
    <w:rsid w:val="00E85746"/>
    <w:rsid w:val="00E85889"/>
    <w:rsid w:val="00E85F30"/>
    <w:rsid w:val="00E8704E"/>
    <w:rsid w:val="00E8767B"/>
    <w:rsid w:val="00E90AB3"/>
    <w:rsid w:val="00E90EBC"/>
    <w:rsid w:val="00E9134E"/>
    <w:rsid w:val="00E94F37"/>
    <w:rsid w:val="00E954F6"/>
    <w:rsid w:val="00E96910"/>
    <w:rsid w:val="00E96CC5"/>
    <w:rsid w:val="00E96D33"/>
    <w:rsid w:val="00EA01B7"/>
    <w:rsid w:val="00EA0956"/>
    <w:rsid w:val="00EA176A"/>
    <w:rsid w:val="00EA17CA"/>
    <w:rsid w:val="00EA33CB"/>
    <w:rsid w:val="00EA438F"/>
    <w:rsid w:val="00EA6738"/>
    <w:rsid w:val="00EB018E"/>
    <w:rsid w:val="00EB2720"/>
    <w:rsid w:val="00EB4A86"/>
    <w:rsid w:val="00EB5C37"/>
    <w:rsid w:val="00EB73E3"/>
    <w:rsid w:val="00EB744B"/>
    <w:rsid w:val="00EB750D"/>
    <w:rsid w:val="00EB7F7D"/>
    <w:rsid w:val="00EC0AE4"/>
    <w:rsid w:val="00EC4485"/>
    <w:rsid w:val="00EC56D8"/>
    <w:rsid w:val="00EC5B69"/>
    <w:rsid w:val="00EC61AF"/>
    <w:rsid w:val="00EC64F6"/>
    <w:rsid w:val="00ED18A0"/>
    <w:rsid w:val="00ED29C7"/>
    <w:rsid w:val="00ED414A"/>
    <w:rsid w:val="00ED41BF"/>
    <w:rsid w:val="00ED5D70"/>
    <w:rsid w:val="00ED60E7"/>
    <w:rsid w:val="00EE076D"/>
    <w:rsid w:val="00EE1358"/>
    <w:rsid w:val="00EE1AD9"/>
    <w:rsid w:val="00EE4179"/>
    <w:rsid w:val="00EE45C2"/>
    <w:rsid w:val="00EE6D67"/>
    <w:rsid w:val="00EE759B"/>
    <w:rsid w:val="00EE795F"/>
    <w:rsid w:val="00EF1E99"/>
    <w:rsid w:val="00EF40E0"/>
    <w:rsid w:val="00EF4DBE"/>
    <w:rsid w:val="00EF5782"/>
    <w:rsid w:val="00EF60CC"/>
    <w:rsid w:val="00EF7949"/>
    <w:rsid w:val="00F00686"/>
    <w:rsid w:val="00F00E9B"/>
    <w:rsid w:val="00F016D1"/>
    <w:rsid w:val="00F02906"/>
    <w:rsid w:val="00F02B45"/>
    <w:rsid w:val="00F02C2C"/>
    <w:rsid w:val="00F033CC"/>
    <w:rsid w:val="00F03916"/>
    <w:rsid w:val="00F03A94"/>
    <w:rsid w:val="00F03E83"/>
    <w:rsid w:val="00F06E5E"/>
    <w:rsid w:val="00F0763F"/>
    <w:rsid w:val="00F07CA3"/>
    <w:rsid w:val="00F11123"/>
    <w:rsid w:val="00F1141F"/>
    <w:rsid w:val="00F12D76"/>
    <w:rsid w:val="00F13034"/>
    <w:rsid w:val="00F1505A"/>
    <w:rsid w:val="00F2146C"/>
    <w:rsid w:val="00F22B0E"/>
    <w:rsid w:val="00F22DEF"/>
    <w:rsid w:val="00F27443"/>
    <w:rsid w:val="00F27797"/>
    <w:rsid w:val="00F27C19"/>
    <w:rsid w:val="00F313FB"/>
    <w:rsid w:val="00F32110"/>
    <w:rsid w:val="00F3227F"/>
    <w:rsid w:val="00F322C2"/>
    <w:rsid w:val="00F33934"/>
    <w:rsid w:val="00F344F2"/>
    <w:rsid w:val="00F35EB6"/>
    <w:rsid w:val="00F36BB8"/>
    <w:rsid w:val="00F377E7"/>
    <w:rsid w:val="00F37944"/>
    <w:rsid w:val="00F40717"/>
    <w:rsid w:val="00F4112C"/>
    <w:rsid w:val="00F4191D"/>
    <w:rsid w:val="00F41AE3"/>
    <w:rsid w:val="00F42087"/>
    <w:rsid w:val="00F4498C"/>
    <w:rsid w:val="00F44D73"/>
    <w:rsid w:val="00F513CF"/>
    <w:rsid w:val="00F515E6"/>
    <w:rsid w:val="00F51864"/>
    <w:rsid w:val="00F5224C"/>
    <w:rsid w:val="00F541BA"/>
    <w:rsid w:val="00F55EB0"/>
    <w:rsid w:val="00F56263"/>
    <w:rsid w:val="00F56FF3"/>
    <w:rsid w:val="00F60E8E"/>
    <w:rsid w:val="00F62A38"/>
    <w:rsid w:val="00F62E01"/>
    <w:rsid w:val="00F6612F"/>
    <w:rsid w:val="00F70BAE"/>
    <w:rsid w:val="00F72902"/>
    <w:rsid w:val="00F74187"/>
    <w:rsid w:val="00F75883"/>
    <w:rsid w:val="00F80B98"/>
    <w:rsid w:val="00F820C3"/>
    <w:rsid w:val="00F82FA8"/>
    <w:rsid w:val="00F8461D"/>
    <w:rsid w:val="00F8462C"/>
    <w:rsid w:val="00F84747"/>
    <w:rsid w:val="00F86AB5"/>
    <w:rsid w:val="00F90AD8"/>
    <w:rsid w:val="00F91D60"/>
    <w:rsid w:val="00F92A73"/>
    <w:rsid w:val="00F93367"/>
    <w:rsid w:val="00F94ED5"/>
    <w:rsid w:val="00F95ED1"/>
    <w:rsid w:val="00F97180"/>
    <w:rsid w:val="00FA0787"/>
    <w:rsid w:val="00FA15D3"/>
    <w:rsid w:val="00FA17C1"/>
    <w:rsid w:val="00FA5152"/>
    <w:rsid w:val="00FA6FCA"/>
    <w:rsid w:val="00FA7161"/>
    <w:rsid w:val="00FB02D9"/>
    <w:rsid w:val="00FB12F1"/>
    <w:rsid w:val="00FB2922"/>
    <w:rsid w:val="00FB2EF3"/>
    <w:rsid w:val="00FB54CE"/>
    <w:rsid w:val="00FB59CC"/>
    <w:rsid w:val="00FB73F1"/>
    <w:rsid w:val="00FB74A8"/>
    <w:rsid w:val="00FB7964"/>
    <w:rsid w:val="00FC12E4"/>
    <w:rsid w:val="00FC180B"/>
    <w:rsid w:val="00FC187E"/>
    <w:rsid w:val="00FC3E6D"/>
    <w:rsid w:val="00FC5989"/>
    <w:rsid w:val="00FC5DDC"/>
    <w:rsid w:val="00FC621A"/>
    <w:rsid w:val="00FC7A49"/>
    <w:rsid w:val="00FC7B97"/>
    <w:rsid w:val="00FC7C9C"/>
    <w:rsid w:val="00FD2708"/>
    <w:rsid w:val="00FD38F0"/>
    <w:rsid w:val="00FD6A4B"/>
    <w:rsid w:val="00FD7C6A"/>
    <w:rsid w:val="00FE023B"/>
    <w:rsid w:val="00FE15F3"/>
    <w:rsid w:val="00FE1E2A"/>
    <w:rsid w:val="00FE2A9F"/>
    <w:rsid w:val="00FE2D1E"/>
    <w:rsid w:val="00FE2D98"/>
    <w:rsid w:val="00FE3315"/>
    <w:rsid w:val="00FE3E52"/>
    <w:rsid w:val="00FE438C"/>
    <w:rsid w:val="00FE61C1"/>
    <w:rsid w:val="00FE6B2C"/>
    <w:rsid w:val="00FE6F16"/>
    <w:rsid w:val="00FE7048"/>
    <w:rsid w:val="00FE78F2"/>
    <w:rsid w:val="00FF2AF6"/>
    <w:rsid w:val="00FF3540"/>
    <w:rsid w:val="00FF39FF"/>
    <w:rsid w:val="00FF57C9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10A4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nhideWhenUsed/>
    <w:qFormat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Char">
    <w:name w:val="B1 Char"/>
    <w:link w:val="B1"/>
    <w:qFormat/>
    <w:locked/>
    <w:rsid w:val="000A3C38"/>
    <w:rPr>
      <w:lang w:val="en-GB" w:eastAsia="ko-KR"/>
    </w:rPr>
  </w:style>
  <w:style w:type="character" w:customStyle="1" w:styleId="B2Char">
    <w:name w:val="B2 Char"/>
    <w:link w:val="B2"/>
    <w:qFormat/>
    <w:locked/>
    <w:rsid w:val="00AD0313"/>
    <w:rPr>
      <w:lang w:val="en-GB" w:eastAsia="ko-KR"/>
    </w:rPr>
  </w:style>
  <w:style w:type="character" w:customStyle="1" w:styleId="NOChar">
    <w:name w:val="NO Char"/>
    <w:link w:val="NO"/>
    <w:qFormat/>
    <w:rsid w:val="007958D4"/>
    <w:rPr>
      <w:lang w:val="en-GB" w:eastAsia="ko-KR"/>
    </w:rPr>
  </w:style>
  <w:style w:type="character" w:customStyle="1" w:styleId="H6Char">
    <w:name w:val="H6 Char"/>
    <w:link w:val="H6"/>
    <w:qFormat/>
    <w:rsid w:val="00D35347"/>
    <w:rPr>
      <w:rFonts w:ascii="Arial" w:hAnsi="Arial"/>
      <w:lang w:val="en-GB" w:eastAsia="ko-KR"/>
    </w:rPr>
  </w:style>
  <w:style w:type="paragraph" w:styleId="ListParagraph">
    <w:name w:val="List Paragraph"/>
    <w:basedOn w:val="Normal"/>
    <w:uiPriority w:val="34"/>
    <w:qFormat/>
    <w:rsid w:val="007F10C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5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3262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02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4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838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4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2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4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684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24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0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67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415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3</Pages>
  <Words>664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6039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Petri</cp:lastModifiedBy>
  <cp:revision>4</cp:revision>
  <dcterms:created xsi:type="dcterms:W3CDTF">2021-08-04T13:37:00Z</dcterms:created>
  <dcterms:modified xsi:type="dcterms:W3CDTF">2021-08-06T07:39:00Z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